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C09" w:rsidRPr="009074AC" w:rsidRDefault="004B5C09" w:rsidP="004B5C09">
      <w:pPr>
        <w:ind w:left="2880" w:firstLine="720"/>
        <w:rPr>
          <w:rFonts w:ascii="Arial" w:hAnsi="Arial" w:cs="Arial"/>
          <w:b/>
          <w:color w:val="00B0F0"/>
          <w:sz w:val="28"/>
          <w:szCs w:val="28"/>
        </w:rPr>
      </w:pPr>
      <w:r w:rsidRPr="009241D7">
        <w:rPr>
          <w:noProof/>
          <w:sz w:val="28"/>
          <w:szCs w:val="28"/>
        </w:rPr>
        <w:drawing>
          <wp:anchor distT="0" distB="0" distL="114300" distR="114300" simplePos="0" relativeHeight="503311240" behindDoc="1" locked="0" layoutInCell="1" allowOverlap="1" wp14:anchorId="4B33A9C4" wp14:editId="18049D38">
            <wp:simplePos x="0" y="0"/>
            <wp:positionH relativeFrom="margin">
              <wp:posOffset>-160867</wp:posOffset>
            </wp:positionH>
            <wp:positionV relativeFrom="margin">
              <wp:posOffset>-182033</wp:posOffset>
            </wp:positionV>
            <wp:extent cx="6663055" cy="254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_syllab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3055" cy="254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3366"/>
          <w:sz w:val="30"/>
          <w:szCs w:val="30"/>
        </w:rPr>
        <w:t>Women &amp; Conflict</w:t>
      </w:r>
    </w:p>
    <w:p w:rsidR="004B5C09" w:rsidRPr="00ED75CF" w:rsidRDefault="004B5C09" w:rsidP="004B5C09">
      <w:pPr>
        <w:jc w:val="center"/>
        <w:rPr>
          <w:rFonts w:ascii="Arial" w:hAnsi="Arial" w:cs="Arial"/>
          <w:b/>
          <w:color w:val="003366"/>
          <w:sz w:val="30"/>
          <w:szCs w:val="30"/>
        </w:rPr>
      </w:pPr>
      <w:r>
        <w:rPr>
          <w:rFonts w:ascii="Arial" w:hAnsi="Arial" w:cs="Arial"/>
          <w:b/>
          <w:color w:val="00B0F0"/>
          <w:sz w:val="28"/>
          <w:szCs w:val="28"/>
        </w:rPr>
        <w:t>INR 4932.001</w:t>
      </w:r>
    </w:p>
    <w:p w:rsidR="004B5C09" w:rsidRDefault="004B5C09" w:rsidP="004B5C09">
      <w:pPr>
        <w:jc w:val="center"/>
        <w:rPr>
          <w:rFonts w:ascii="Arial" w:hAnsi="Arial" w:cs="Arial"/>
          <w:bCs/>
          <w:color w:val="003366"/>
        </w:rPr>
      </w:pPr>
      <w:r>
        <w:rPr>
          <w:rFonts w:ascii="Arial" w:hAnsi="Arial" w:cs="Arial"/>
          <w:bCs/>
          <w:color w:val="003366"/>
        </w:rPr>
        <w:t>Mondays, 4-6:50pm</w:t>
      </w:r>
    </w:p>
    <w:p w:rsidR="004B5C09" w:rsidRPr="00A76142" w:rsidRDefault="004B5C09" w:rsidP="004B5C09">
      <w:pPr>
        <w:jc w:val="center"/>
        <w:rPr>
          <w:rFonts w:ascii="Arial" w:hAnsi="Arial" w:cs="Arial"/>
          <w:color w:val="003366"/>
        </w:rPr>
      </w:pPr>
      <w:r>
        <w:rPr>
          <w:rFonts w:ascii="Arial" w:hAnsi="Arial" w:cs="Arial"/>
          <w:color w:val="003366"/>
        </w:rPr>
        <w:t>GCS #109 and via Zoom</w:t>
      </w:r>
      <w:r w:rsidRPr="00A76142">
        <w:rPr>
          <w:rFonts w:ascii="Arial" w:hAnsi="Arial" w:cs="Arial"/>
          <w:color w:val="003366"/>
        </w:rPr>
        <w:br/>
      </w:r>
      <w:r>
        <w:rPr>
          <w:rFonts w:ascii="Arial" w:hAnsi="Arial" w:cs="Arial"/>
          <w:color w:val="003366"/>
        </w:rPr>
        <w:t xml:space="preserve">Spring 2021, </w:t>
      </w:r>
      <w:r w:rsidRPr="00A76142">
        <w:rPr>
          <w:rFonts w:ascii="Arial" w:hAnsi="Arial" w:cs="Arial"/>
          <w:color w:val="003366"/>
        </w:rPr>
        <w:t>3 credits</w:t>
      </w:r>
    </w:p>
    <w:p w:rsidR="004B5C09" w:rsidRPr="00BC1355" w:rsidRDefault="004B5C09" w:rsidP="004B5C09">
      <w:pPr>
        <w:jc w:val="center"/>
        <w:rPr>
          <w:rFonts w:ascii="Arial" w:hAnsi="Arial" w:cs="Arial"/>
          <w:color w:val="003366"/>
        </w:rPr>
      </w:pPr>
      <w:r w:rsidRPr="00BC1355">
        <w:rPr>
          <w:rFonts w:ascii="Arial" w:hAnsi="Arial" w:cs="Arial"/>
          <w:color w:val="003366"/>
        </w:rPr>
        <w:t xml:space="preserve">Prof. </w:t>
      </w:r>
      <w:r>
        <w:rPr>
          <w:rFonts w:ascii="Arial" w:hAnsi="Arial" w:cs="Arial"/>
          <w:color w:val="003366"/>
        </w:rPr>
        <w:t>Angela D. Nichols</w:t>
      </w:r>
    </w:p>
    <w:p w:rsidR="004B5C09" w:rsidRPr="00BC1355" w:rsidRDefault="004B5C09" w:rsidP="004B5C09">
      <w:pPr>
        <w:jc w:val="center"/>
        <w:rPr>
          <w:rFonts w:ascii="Arial" w:hAnsi="Arial" w:cs="Arial"/>
          <w:color w:val="003366"/>
        </w:rPr>
      </w:pPr>
      <w:r w:rsidRPr="00BC1355">
        <w:rPr>
          <w:rFonts w:ascii="Arial" w:hAnsi="Arial" w:cs="Arial"/>
          <w:color w:val="003366"/>
        </w:rPr>
        <w:t xml:space="preserve">Office hours: </w:t>
      </w:r>
      <w:r>
        <w:rPr>
          <w:rFonts w:ascii="Arial" w:hAnsi="Arial" w:cs="Arial"/>
          <w:color w:val="003366"/>
        </w:rPr>
        <w:t>T, 1-3 online via zoom</w:t>
      </w:r>
      <w:r w:rsidR="00312100">
        <w:rPr>
          <w:rFonts w:ascii="Arial" w:hAnsi="Arial" w:cs="Arial"/>
          <w:color w:val="003366"/>
        </w:rPr>
        <w:t xml:space="preserve"> and by appointment</w:t>
      </w:r>
    </w:p>
    <w:p w:rsidR="004B5C09" w:rsidRDefault="004B5C09" w:rsidP="004B5C09">
      <w:pPr>
        <w:jc w:val="center"/>
        <w:rPr>
          <w:rFonts w:ascii="Arial" w:hAnsi="Arial" w:cs="Arial"/>
        </w:rPr>
      </w:pPr>
      <w:r w:rsidRPr="00BC1355">
        <w:rPr>
          <w:rFonts w:ascii="Arial" w:hAnsi="Arial" w:cs="Arial"/>
          <w:color w:val="003366"/>
        </w:rPr>
        <w:t xml:space="preserve">Email: </w:t>
      </w:r>
      <w:hyperlink r:id="rId8" w:history="1">
        <w:r w:rsidRPr="006C477D">
          <w:rPr>
            <w:rStyle w:val="Hyperlink"/>
            <w:rFonts w:ascii="Arial" w:hAnsi="Arial" w:cs="Arial"/>
          </w:rPr>
          <w:t>nicholsa@fau.edu</w:t>
        </w:r>
      </w:hyperlink>
    </w:p>
    <w:p w:rsidR="00312100" w:rsidRDefault="00312100" w:rsidP="00312100">
      <w:pPr>
        <w:rPr>
          <w:rFonts w:ascii="Arial" w:hAnsi="Arial" w:cs="Arial"/>
        </w:rPr>
      </w:pPr>
    </w:p>
    <w:p w:rsidR="004B5C09" w:rsidRPr="00AF02A7" w:rsidRDefault="004B5C09" w:rsidP="004B5C09">
      <w:pPr>
        <w:jc w:val="center"/>
        <w:rPr>
          <w:rFonts w:ascii="Arial" w:hAnsi="Arial" w:cs="Arial"/>
          <w:color w:val="0000FF" w:themeColor="hyperlink"/>
          <w:u w:val="single"/>
        </w:rPr>
      </w:pPr>
      <w:r w:rsidRPr="00AF02A7">
        <w:rPr>
          <w:rFonts w:ascii="Arial" w:hAnsi="Arial" w:cs="Arial"/>
          <w:color w:val="0000FF" w:themeColor="hyperlink"/>
        </w:rPr>
        <w:t>Personal website</w:t>
      </w:r>
      <w:r w:rsidRPr="00AF02A7">
        <w:rPr>
          <w:rFonts w:ascii="Arial" w:hAnsi="Arial" w:cs="Arial"/>
          <w:color w:val="0000FF" w:themeColor="hyperlink"/>
          <w:u w:val="single"/>
        </w:rPr>
        <w:t xml:space="preserve">:   </w:t>
      </w:r>
      <w:hyperlink r:id="rId9">
        <w:r w:rsidRPr="00AF02A7">
          <w:rPr>
            <w:rStyle w:val="Hyperlink"/>
            <w:rFonts w:ascii="Arial" w:hAnsi="Arial" w:cs="Arial"/>
          </w:rPr>
          <w:t>http://angeladnichols.weebly.com/</w:t>
        </w:r>
      </w:hyperlink>
    </w:p>
    <w:p w:rsidR="00A07E69" w:rsidRDefault="00A07E69">
      <w:pPr>
        <w:pStyle w:val="BodyText"/>
        <w:rPr>
          <w:b/>
          <w:sz w:val="20"/>
        </w:rPr>
      </w:pPr>
    </w:p>
    <w:p w:rsidR="004B5C09" w:rsidRDefault="004B5C09">
      <w:pPr>
        <w:pStyle w:val="BodyText"/>
        <w:rPr>
          <w:b/>
          <w:sz w:val="20"/>
        </w:rPr>
      </w:pPr>
    </w:p>
    <w:p w:rsidR="004B5C09" w:rsidRDefault="004B5C09">
      <w:pPr>
        <w:pStyle w:val="BodyText"/>
        <w:rPr>
          <w:b/>
          <w:sz w:val="20"/>
        </w:rPr>
      </w:pPr>
    </w:p>
    <w:p w:rsidR="004B5C09" w:rsidRDefault="004B5C09">
      <w:pPr>
        <w:pStyle w:val="BodyText"/>
        <w:rPr>
          <w:b/>
          <w:sz w:val="20"/>
        </w:rPr>
      </w:pPr>
    </w:p>
    <w:p w:rsidR="004B5C09" w:rsidRDefault="00BF6AE7">
      <w:pPr>
        <w:pStyle w:val="BodyText"/>
        <w:rPr>
          <w:b/>
          <w:sz w:val="20"/>
        </w:rPr>
      </w:pPr>
      <w:r w:rsidRPr="009241D7">
        <w:rPr>
          <w:i/>
          <w:iCs/>
          <w:noProof/>
        </w:rPr>
        <mc:AlternateContent>
          <mc:Choice Requires="wpg">
            <w:drawing>
              <wp:anchor distT="0" distB="0" distL="228600" distR="228600" simplePos="0" relativeHeight="503313288" behindDoc="1" locked="0" layoutInCell="1" allowOverlap="1" wp14:anchorId="1E6C615D" wp14:editId="3EDFF3BE">
                <wp:simplePos x="0" y="0"/>
                <wp:positionH relativeFrom="margin">
                  <wp:posOffset>4688628</wp:posOffset>
                </wp:positionH>
                <wp:positionV relativeFrom="margin">
                  <wp:posOffset>2541270</wp:posOffset>
                </wp:positionV>
                <wp:extent cx="1828800" cy="543179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5431790"/>
                          <a:chOff x="0" y="0"/>
                          <a:chExt cx="1828800" cy="8311854"/>
                        </a:xfrm>
                      </wpg:grpSpPr>
                      <wps:wsp>
                        <wps:cNvPr id="202" name="Rectangle 202"/>
                        <wps:cNvSpPr/>
                        <wps:spPr>
                          <a:xfrm>
                            <a:off x="0" y="0"/>
                            <a:ext cx="182880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3845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AE7" w:rsidRDefault="00C82A0B" w:rsidP="00BF6AE7">
                              <w:pPr>
                                <w:pStyle w:val="ListParagraph"/>
                                <w:ind w:left="0"/>
                                <w:rPr>
                                  <w:color w:val="FFFFFF" w:themeColor="background1"/>
                                </w:rPr>
                              </w:pPr>
                              <w:r>
                                <w:rPr>
                                  <w:i/>
                                  <w:iCs/>
                                </w:rPr>
                                <w:t xml:space="preserve">    </w:t>
                              </w:r>
                              <w:r w:rsidR="00BF6AE7" w:rsidRPr="00FA0597">
                                <w:rPr>
                                  <w:i/>
                                  <w:iCs/>
                                </w:rPr>
                                <w:t xml:space="preserve">All students </w:t>
                              </w:r>
                              <w:r w:rsidR="00BF6AE7">
                                <w:rPr>
                                  <w:i/>
                                  <w:iCs/>
                                </w:rPr>
                                <w:t xml:space="preserve">in face-to-face classes </w:t>
                              </w:r>
                              <w:r w:rsidR="00BF6AE7" w:rsidRPr="00FA0597">
                                <w:rPr>
                                  <w:i/>
                                  <w:iCs/>
                                </w:rPr>
                                <w:t>are required to wear masks during class, and students must sanitize their</w:t>
                              </w:r>
                              <w:r w:rsidR="00BF6AE7">
                                <w:rPr>
                                  <w:i/>
                                  <w:iCs/>
                                </w:rPr>
                                <w:t xml:space="preserve"> o</w:t>
                              </w:r>
                              <w:r w:rsidR="00BF6AE7" w:rsidRPr="00FA0597">
                                <w:rPr>
                                  <w:i/>
                                  <w:iCs/>
                                </w:rPr>
                                <w:t xml:space="preserve">wn workstations upon entering the classroom. Taking these measures </w:t>
                              </w:r>
                              <w:r w:rsidR="00BF6AE7">
                                <w:rPr>
                                  <w:i/>
                                  <w:iCs/>
                                </w:rPr>
                                <w:t>supports</w:t>
                              </w:r>
                              <w:r w:rsidR="00BF6AE7"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sidR="00BF6AE7">
                                <w:rPr>
                                  <w:i/>
                                  <w:iCs/>
                                </w:rPr>
                                <w:t>(561-297-3512).</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42703"/>
                          </a:xfrm>
                          <a:prstGeom prst="rect">
                            <a:avLst/>
                          </a:prstGeom>
                          <a:solidFill>
                            <a:srgbClr val="E5F0F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6AE7" w:rsidRDefault="00BF6AE7" w:rsidP="00BF6AE7">
                              <w:pPr>
                                <w:pStyle w:val="NoSpacing"/>
                                <w:jc w:val="center"/>
                                <w:rPr>
                                  <w:rFonts w:asciiTheme="majorHAnsi" w:eastAsiaTheme="majorEastAsia" w:hAnsiTheme="majorHAnsi" w:cstheme="majorBidi"/>
                                  <w:caps/>
                                  <w:color w:val="4F81BD" w:themeColor="accent1"/>
                                  <w:sz w:val="28"/>
                                  <w:szCs w:val="28"/>
                                </w:rPr>
                              </w:pPr>
                              <w:r w:rsidRPr="001B0921">
                                <w:rPr>
                                  <w:rFonts w:ascii="Times New Roman" w:hAnsi="Times New Roman" w:cs="Times New Roman"/>
                                  <w:i/>
                                  <w:iCs/>
                                  <w:sz w:val="24"/>
                                  <w:szCs w:val="24"/>
                                </w:rPr>
                                <w:t>COVID-19 Statement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1E6C615D" id="Group 201" o:spid="_x0000_s1026" style="position:absolute;margin-left:369.2pt;margin-top:200.1pt;width:2in;height:427.7pt;z-index:-3192;mso-width-percent:308;mso-wrap-distance-left:18pt;mso-wrap-distance-right:18pt;mso-position-horizontal-relative:margin;mso-position-vertical-relative:margin;mso-width-percent:308;mso-width-relative:margin;mso-height-relative:margin" coordsize="18288,83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">
                <v:rect id="Rectangle 202" o:spid="_x0000_s1027"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" fillcolor="red" stroked="f" strokeweight="2pt"/>
                <v:rect id="Rectangle 203" o:spid="_x0000_s1028" style="position:absolute;top:9272;width:18288;height:73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" fillcolor="red" stroked="f" strokeweight="2pt">
                  <v:textbox inset=",14.4pt,8.64pt,18pt">
                    <w:txbxContent>
                      <w:p w:rsidR="00BF6AE7" w:rsidRDefault="00C82A0B" w:rsidP="00BF6AE7">
                        <w:pPr>
                          <w:pStyle w:val="ListParagraph"/>
                          <w:ind w:left="0"/>
                          <w:rPr>
                            <w:color w:val="FFFFFF" w:themeColor="background1"/>
                          </w:rPr>
                        </w:pPr>
                        <w:r>
                          <w:rPr>
                            <w:i/>
                            <w:iCs/>
                          </w:rPr>
                          <w:t xml:space="preserve">    </w:t>
                        </w:r>
                        <w:r w:rsidR="00BF6AE7" w:rsidRPr="00FA0597">
                          <w:rPr>
                            <w:i/>
                            <w:iCs/>
                          </w:rPr>
                          <w:t xml:space="preserve">All students </w:t>
                        </w:r>
                        <w:r w:rsidR="00BF6AE7">
                          <w:rPr>
                            <w:i/>
                            <w:iCs/>
                          </w:rPr>
                          <w:t xml:space="preserve">in face-to-face classes </w:t>
                        </w:r>
                        <w:r w:rsidR="00BF6AE7" w:rsidRPr="00FA0597">
                          <w:rPr>
                            <w:i/>
                            <w:iCs/>
                          </w:rPr>
                          <w:t>are required to wear masks during class, and students must sanitize their</w:t>
                        </w:r>
                        <w:r w:rsidR="00BF6AE7">
                          <w:rPr>
                            <w:i/>
                            <w:iCs/>
                          </w:rPr>
                          <w:t xml:space="preserve"> o</w:t>
                        </w:r>
                        <w:r w:rsidR="00BF6AE7" w:rsidRPr="00FA0597">
                          <w:rPr>
                            <w:i/>
                            <w:iCs/>
                          </w:rPr>
                          <w:t xml:space="preserve">wn workstations upon entering the classroom. Taking these measures </w:t>
                        </w:r>
                        <w:r w:rsidR="00BF6AE7">
                          <w:rPr>
                            <w:i/>
                            <w:iCs/>
                          </w:rPr>
                          <w:t>supports</w:t>
                        </w:r>
                        <w:r w:rsidR="00BF6AE7"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sidR="00BF6AE7">
                          <w:rPr>
                            <w:i/>
                            <w:iCs/>
                          </w:rPr>
                          <w:t>(561-297-3512).</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" fillcolor="#e5f0fb" stroked="f" strokeweight=".5pt">
                  <v:textbox inset=",7.2pt,,7.2pt">
                    <w:txbxContent>
                      <w:p w:rsidR="00BF6AE7" w:rsidRDefault="00BF6AE7" w:rsidP="00BF6AE7">
                        <w:pPr>
                          <w:pStyle w:val="NoSpacing"/>
                          <w:jc w:val="center"/>
                          <w:rPr>
                            <w:rFonts w:asciiTheme="majorHAnsi" w:eastAsiaTheme="majorEastAsia" w:hAnsiTheme="majorHAnsi" w:cstheme="majorBidi"/>
                            <w:caps/>
                            <w:color w:val="4F81BD" w:themeColor="accent1"/>
                            <w:sz w:val="28"/>
                            <w:szCs w:val="28"/>
                          </w:rPr>
                        </w:pPr>
                        <w:r w:rsidRPr="001B0921">
                          <w:rPr>
                            <w:rFonts w:ascii="Times New Roman" w:hAnsi="Times New Roman" w:cs="Times New Roman"/>
                            <w:i/>
                            <w:iCs/>
                            <w:sz w:val="24"/>
                            <w:szCs w:val="24"/>
                          </w:rPr>
                          <w:t>COVID-19 Statement</w:t>
                        </w:r>
                      </w:p>
                    </w:txbxContent>
                  </v:textbox>
                </v:shape>
                <w10:wrap type="square" anchorx="margin" anchory="margin"/>
              </v:group>
            </w:pict>
          </mc:Fallback>
        </mc:AlternateContent>
      </w:r>
    </w:p>
    <w:p w:rsidR="00A07E69" w:rsidRDefault="00A07E69">
      <w:pPr>
        <w:pStyle w:val="BodyText"/>
        <w:rPr>
          <w:b/>
        </w:rPr>
      </w:pPr>
    </w:p>
    <w:p w:rsidR="00A07E69" w:rsidRPr="00076777" w:rsidRDefault="004E0A77">
      <w:pPr>
        <w:spacing w:before="62"/>
        <w:ind w:left="100"/>
        <w:jc w:val="both"/>
        <w:rPr>
          <w:b/>
          <w:sz w:val="24"/>
          <w:szCs w:val="24"/>
        </w:rPr>
      </w:pPr>
      <w:r w:rsidRPr="00076777">
        <w:rPr>
          <w:b/>
          <w:sz w:val="24"/>
          <w:szCs w:val="24"/>
        </w:rPr>
        <w:t>Course Description and Objectives</w:t>
      </w:r>
    </w:p>
    <w:p w:rsidR="00A07E69" w:rsidRPr="00076777" w:rsidRDefault="004E0A77">
      <w:pPr>
        <w:pStyle w:val="BodyText"/>
        <w:spacing w:before="162" w:line="259" w:lineRule="auto"/>
        <w:ind w:left="100" w:right="1157"/>
        <w:jc w:val="both"/>
        <w:rPr>
          <w:sz w:val="22"/>
          <w:szCs w:val="22"/>
        </w:rPr>
      </w:pPr>
      <w:r w:rsidRPr="00076777">
        <w:rPr>
          <w:sz w:val="22"/>
          <w:szCs w:val="22"/>
        </w:rPr>
        <w:t xml:space="preserve">When do women pick up arms and actively engage in conflict?  A new </w:t>
      </w:r>
      <w:r w:rsidRPr="00076777">
        <w:rPr>
          <w:spacing w:val="3"/>
          <w:sz w:val="22"/>
          <w:szCs w:val="22"/>
        </w:rPr>
        <w:t xml:space="preserve">body </w:t>
      </w:r>
      <w:r w:rsidRPr="00076777">
        <w:rPr>
          <w:sz w:val="22"/>
          <w:szCs w:val="22"/>
        </w:rPr>
        <w:t xml:space="preserve">of work in conflict studies explores the characteristics of rebel groups that make them attractive to women.  While some literature asserts that women are more pacific and less likely to engage in conflict than men, women </w:t>
      </w:r>
      <w:r w:rsidRPr="00076777">
        <w:rPr>
          <w:spacing w:val="-4"/>
          <w:sz w:val="22"/>
          <w:szCs w:val="22"/>
        </w:rPr>
        <w:t xml:space="preserve">have </w:t>
      </w:r>
      <w:r w:rsidRPr="00076777">
        <w:rPr>
          <w:sz w:val="22"/>
          <w:szCs w:val="22"/>
        </w:rPr>
        <w:t xml:space="preserve">only increasingly participated in armed conflict. In Colombia, for example, women comprised at least 30% of The Revolutionary Armed </w:t>
      </w:r>
      <w:r w:rsidRPr="00076777">
        <w:rPr>
          <w:spacing w:val="-3"/>
          <w:sz w:val="22"/>
          <w:szCs w:val="22"/>
        </w:rPr>
        <w:t xml:space="preserve">Forces </w:t>
      </w:r>
      <w:r w:rsidRPr="00076777">
        <w:rPr>
          <w:sz w:val="22"/>
          <w:szCs w:val="22"/>
        </w:rPr>
        <w:t xml:space="preserve">of Colombia </w:t>
      </w:r>
      <w:r w:rsidRPr="00076777">
        <w:rPr>
          <w:spacing w:val="-6"/>
          <w:sz w:val="22"/>
          <w:szCs w:val="22"/>
        </w:rPr>
        <w:t xml:space="preserve">(FARC) </w:t>
      </w:r>
      <w:r w:rsidRPr="00076777">
        <w:rPr>
          <w:sz w:val="22"/>
          <w:szCs w:val="22"/>
        </w:rPr>
        <w:t xml:space="preserve">and 25% of National Liberation Army (ELN) rebel forces.  This course examines the causes and consequences    of women’s participation in conflict and the post-conflict period, as well as the impacts of </w:t>
      </w:r>
      <w:r w:rsidRPr="00076777">
        <w:rPr>
          <w:spacing w:val="-3"/>
          <w:sz w:val="22"/>
          <w:szCs w:val="22"/>
        </w:rPr>
        <w:t>war</w:t>
      </w:r>
      <w:r w:rsidR="00BF6AE7">
        <w:rPr>
          <w:spacing w:val="-3"/>
          <w:sz w:val="22"/>
          <w:szCs w:val="22"/>
        </w:rPr>
        <w:t xml:space="preserve"> </w:t>
      </w:r>
      <w:r w:rsidRPr="00076777">
        <w:rPr>
          <w:sz w:val="22"/>
          <w:szCs w:val="22"/>
        </w:rPr>
        <w:t>on women in general. Issues examined include gender norms, sexual violence, forced recruitment, women’s support roles during and after conflict, women’s leadership roles during and post-conflict, and</w:t>
      </w:r>
      <w:r w:rsidRPr="00076777">
        <w:rPr>
          <w:spacing w:val="-7"/>
          <w:sz w:val="22"/>
          <w:szCs w:val="22"/>
        </w:rPr>
        <w:t xml:space="preserve"> </w:t>
      </w:r>
      <w:r w:rsidRPr="00076777">
        <w:rPr>
          <w:sz w:val="22"/>
          <w:szCs w:val="22"/>
        </w:rPr>
        <w:t>the</w:t>
      </w:r>
      <w:r w:rsidRPr="00076777">
        <w:rPr>
          <w:spacing w:val="-7"/>
          <w:sz w:val="22"/>
          <w:szCs w:val="22"/>
        </w:rPr>
        <w:t xml:space="preserve"> </w:t>
      </w:r>
      <w:r w:rsidRPr="00076777">
        <w:rPr>
          <w:sz w:val="22"/>
          <w:szCs w:val="22"/>
        </w:rPr>
        <w:t>implications</w:t>
      </w:r>
      <w:r w:rsidRPr="00076777">
        <w:rPr>
          <w:spacing w:val="-7"/>
          <w:sz w:val="22"/>
          <w:szCs w:val="22"/>
        </w:rPr>
        <w:t xml:space="preserve"> </w:t>
      </w:r>
      <w:r w:rsidRPr="00076777">
        <w:rPr>
          <w:sz w:val="22"/>
          <w:szCs w:val="22"/>
        </w:rPr>
        <w:t>of</w:t>
      </w:r>
      <w:r w:rsidRPr="00076777">
        <w:rPr>
          <w:spacing w:val="-7"/>
          <w:sz w:val="22"/>
          <w:szCs w:val="22"/>
        </w:rPr>
        <w:t xml:space="preserve"> </w:t>
      </w:r>
      <w:r w:rsidRPr="00076777">
        <w:rPr>
          <w:sz w:val="22"/>
          <w:szCs w:val="22"/>
        </w:rPr>
        <w:t>women’s</w:t>
      </w:r>
      <w:r w:rsidRPr="00076777">
        <w:rPr>
          <w:spacing w:val="-7"/>
          <w:sz w:val="22"/>
          <w:szCs w:val="22"/>
        </w:rPr>
        <w:t xml:space="preserve"> </w:t>
      </w:r>
      <w:r w:rsidRPr="00076777">
        <w:rPr>
          <w:sz w:val="22"/>
          <w:szCs w:val="22"/>
        </w:rPr>
        <w:t>participation</w:t>
      </w:r>
      <w:r w:rsidRPr="00076777">
        <w:rPr>
          <w:spacing w:val="-7"/>
          <w:sz w:val="22"/>
          <w:szCs w:val="22"/>
        </w:rPr>
        <w:t xml:space="preserve"> </w:t>
      </w:r>
      <w:r w:rsidRPr="00076777">
        <w:rPr>
          <w:sz w:val="22"/>
          <w:szCs w:val="22"/>
        </w:rPr>
        <w:t>in</w:t>
      </w:r>
      <w:r w:rsidRPr="00076777">
        <w:rPr>
          <w:spacing w:val="-7"/>
          <w:sz w:val="22"/>
          <w:szCs w:val="22"/>
        </w:rPr>
        <w:t xml:space="preserve"> </w:t>
      </w:r>
      <w:r w:rsidRPr="00076777">
        <w:rPr>
          <w:sz w:val="22"/>
          <w:szCs w:val="22"/>
        </w:rPr>
        <w:t>the</w:t>
      </w:r>
      <w:r w:rsidRPr="00076777">
        <w:rPr>
          <w:spacing w:val="-7"/>
          <w:sz w:val="22"/>
          <w:szCs w:val="22"/>
        </w:rPr>
        <w:t xml:space="preserve"> </w:t>
      </w:r>
      <w:r w:rsidRPr="00076777">
        <w:rPr>
          <w:sz w:val="22"/>
          <w:szCs w:val="22"/>
        </w:rPr>
        <w:t>peace</w:t>
      </w:r>
      <w:r w:rsidRPr="00076777">
        <w:rPr>
          <w:spacing w:val="-7"/>
          <w:sz w:val="22"/>
          <w:szCs w:val="22"/>
        </w:rPr>
        <w:t xml:space="preserve"> </w:t>
      </w:r>
      <w:r w:rsidRPr="00076777">
        <w:rPr>
          <w:sz w:val="22"/>
          <w:szCs w:val="22"/>
        </w:rPr>
        <w:t>process.</w:t>
      </w:r>
    </w:p>
    <w:p w:rsidR="00A07E69" w:rsidRDefault="00A07E69">
      <w:pPr>
        <w:pStyle w:val="BodyText"/>
        <w:spacing w:before="10"/>
        <w:rPr>
          <w:sz w:val="26"/>
        </w:rPr>
      </w:pPr>
    </w:p>
    <w:p w:rsidR="00076777" w:rsidRPr="00C979E7" w:rsidRDefault="00076777" w:rsidP="00076777">
      <w:pPr>
        <w:pStyle w:val="BodyText"/>
        <w:spacing w:before="2"/>
        <w:rPr>
          <w:b/>
          <w:bCs/>
          <w:sz w:val="24"/>
          <w:szCs w:val="24"/>
        </w:rPr>
      </w:pPr>
      <w:r>
        <w:rPr>
          <w:sz w:val="26"/>
        </w:rPr>
        <w:t xml:space="preserve"> </w:t>
      </w:r>
      <w:r w:rsidRPr="00C979E7">
        <w:rPr>
          <w:b/>
          <w:bCs/>
          <w:sz w:val="24"/>
          <w:szCs w:val="24"/>
        </w:rPr>
        <w:t>Instructional Method</w:t>
      </w:r>
    </w:p>
    <w:p w:rsidR="00076777" w:rsidRPr="00C979E7" w:rsidRDefault="00076777" w:rsidP="00076777">
      <w:pPr>
        <w:pStyle w:val="BodyText"/>
        <w:spacing w:before="2"/>
        <w:rPr>
          <w:sz w:val="28"/>
          <w:lang w:val="en"/>
        </w:rPr>
      </w:pPr>
    </w:p>
    <w:p w:rsidR="00076777" w:rsidRDefault="00076777" w:rsidP="00076777">
      <w:pPr>
        <w:pStyle w:val="BodyText"/>
        <w:spacing w:before="2"/>
        <w:rPr>
          <w:sz w:val="22"/>
          <w:szCs w:val="22"/>
          <w:lang w:val="en"/>
        </w:rPr>
      </w:pPr>
      <w:r w:rsidRPr="00C979E7">
        <w:rPr>
          <w:sz w:val="22"/>
          <w:szCs w:val="22"/>
          <w:lang w:val="en"/>
        </w:rPr>
        <w:t xml:space="preserve">This is a mixed course with options for meeting both online via zoom and in person. </w:t>
      </w:r>
      <w:r w:rsidRPr="00C979E7">
        <w:rPr>
          <w:i/>
          <w:sz w:val="22"/>
          <w:szCs w:val="22"/>
        </w:rPr>
        <w:t>After two full weeks of face to face instruction with consecutive ‘no show’ of any students in person in the classroom, the modality of this course section may be changed to remote instruction only at the discretion of the university.</w:t>
      </w:r>
      <w:r w:rsidRPr="00C979E7">
        <w:rPr>
          <w:sz w:val="22"/>
          <w:szCs w:val="22"/>
        </w:rPr>
        <w:t xml:space="preserve"> </w:t>
      </w:r>
      <w:r w:rsidRPr="00C979E7">
        <w:rPr>
          <w:sz w:val="22"/>
          <w:szCs w:val="22"/>
          <w:lang w:val="en"/>
        </w:rPr>
        <w:t xml:space="preserve">You must log into Canvas with your FAU ID and Password to access the materials and assignments in this course. If you do not know your FAU ID or Password, </w:t>
      </w:r>
      <w:hyperlink r:id="rId10" w:history="1">
        <w:r w:rsidRPr="00C979E7">
          <w:rPr>
            <w:rStyle w:val="Hyperlink"/>
            <w:sz w:val="22"/>
            <w:szCs w:val="22"/>
            <w:lang w:val="en"/>
          </w:rPr>
          <w:t>contact OIT for help</w:t>
        </w:r>
      </w:hyperlink>
      <w:r w:rsidRPr="00C979E7">
        <w:rPr>
          <w:sz w:val="22"/>
          <w:szCs w:val="22"/>
          <w:lang w:val="en"/>
        </w:rPr>
        <w:t>.</w:t>
      </w:r>
    </w:p>
    <w:p w:rsidR="00076777" w:rsidRPr="00C979E7" w:rsidRDefault="00076777" w:rsidP="00076777">
      <w:pPr>
        <w:pStyle w:val="BodyText"/>
        <w:spacing w:before="2"/>
        <w:rPr>
          <w:sz w:val="22"/>
          <w:szCs w:val="22"/>
        </w:rPr>
      </w:pPr>
    </w:p>
    <w:p w:rsidR="00076777" w:rsidRDefault="00076777" w:rsidP="00076777">
      <w:pPr>
        <w:pStyle w:val="BodyText"/>
        <w:spacing w:before="2"/>
        <w:rPr>
          <w:sz w:val="22"/>
          <w:szCs w:val="22"/>
          <w:lang w:val="en"/>
        </w:rPr>
      </w:pPr>
      <w:r w:rsidRPr="00C979E7">
        <w:rPr>
          <w:sz w:val="22"/>
          <w:szCs w:val="22"/>
          <w:lang w:val="en"/>
        </w:rPr>
        <w:t xml:space="preserve">When we meet in-person, there will always be a synchronous (at the same time as class) online option using zoom. You will receive information, links, and notifications for this course through Canvas. </w:t>
      </w:r>
    </w:p>
    <w:p w:rsidR="00076777" w:rsidRPr="00C979E7" w:rsidRDefault="00076777" w:rsidP="00076777">
      <w:pPr>
        <w:pStyle w:val="BodyText"/>
        <w:spacing w:before="2"/>
        <w:rPr>
          <w:sz w:val="22"/>
          <w:szCs w:val="22"/>
          <w:lang w:val="en"/>
        </w:rPr>
      </w:pPr>
    </w:p>
    <w:p w:rsidR="003C2BE4" w:rsidRDefault="003C2BE4" w:rsidP="00076777">
      <w:pPr>
        <w:pStyle w:val="BodyText"/>
        <w:spacing w:before="2"/>
        <w:rPr>
          <w:sz w:val="22"/>
          <w:szCs w:val="22"/>
          <w:lang w:val="en"/>
        </w:rPr>
      </w:pPr>
    </w:p>
    <w:p w:rsidR="00076777" w:rsidRPr="00C979E7" w:rsidRDefault="00076777" w:rsidP="00076777">
      <w:pPr>
        <w:pStyle w:val="BodyText"/>
        <w:spacing w:before="2"/>
        <w:rPr>
          <w:b/>
          <w:sz w:val="22"/>
          <w:szCs w:val="22"/>
          <w:lang w:val="en"/>
        </w:rPr>
      </w:pPr>
      <w:r w:rsidRPr="00C979E7">
        <w:rPr>
          <w:sz w:val="22"/>
          <w:szCs w:val="22"/>
          <w:lang w:val="en"/>
        </w:rPr>
        <w:lastRenderedPageBreak/>
        <w:t>Please have the necessary equipment to participate if you choose to do so remotely in this course:</w:t>
      </w:r>
    </w:p>
    <w:p w:rsidR="00076777" w:rsidRPr="00C979E7" w:rsidRDefault="00076777" w:rsidP="00076777">
      <w:pPr>
        <w:pStyle w:val="BodyText"/>
        <w:spacing w:before="2"/>
        <w:rPr>
          <w:sz w:val="22"/>
          <w:szCs w:val="22"/>
          <w:lang w:val="en"/>
        </w:rPr>
      </w:pPr>
    </w:p>
    <w:p w:rsidR="00076777" w:rsidRPr="00C979E7" w:rsidRDefault="00076777" w:rsidP="00076777">
      <w:pPr>
        <w:pStyle w:val="BodyText"/>
        <w:numPr>
          <w:ilvl w:val="0"/>
          <w:numId w:val="3"/>
        </w:numPr>
        <w:spacing w:before="2"/>
        <w:rPr>
          <w:sz w:val="22"/>
          <w:szCs w:val="22"/>
          <w:lang w:val="en"/>
        </w:rPr>
      </w:pPr>
      <w:r w:rsidRPr="00C979E7">
        <w:rPr>
          <w:sz w:val="22"/>
          <w:szCs w:val="22"/>
          <w:lang w:val="en"/>
        </w:rPr>
        <w:t>Dependable computer</w:t>
      </w:r>
    </w:p>
    <w:p w:rsidR="00076777" w:rsidRPr="00C979E7" w:rsidRDefault="00076777" w:rsidP="00076777">
      <w:pPr>
        <w:pStyle w:val="BodyText"/>
        <w:numPr>
          <w:ilvl w:val="0"/>
          <w:numId w:val="3"/>
        </w:numPr>
        <w:spacing w:before="2"/>
        <w:rPr>
          <w:sz w:val="22"/>
          <w:szCs w:val="22"/>
          <w:lang w:val="en"/>
        </w:rPr>
      </w:pPr>
      <w:r w:rsidRPr="00C979E7">
        <w:rPr>
          <w:sz w:val="22"/>
          <w:szCs w:val="22"/>
          <w:lang w:val="en"/>
        </w:rPr>
        <w:t>Computer speakers</w:t>
      </w:r>
    </w:p>
    <w:p w:rsidR="00076777" w:rsidRPr="00C979E7" w:rsidRDefault="00076777" w:rsidP="00076777">
      <w:pPr>
        <w:pStyle w:val="BodyText"/>
        <w:numPr>
          <w:ilvl w:val="0"/>
          <w:numId w:val="3"/>
        </w:numPr>
        <w:spacing w:before="2"/>
        <w:rPr>
          <w:sz w:val="22"/>
          <w:szCs w:val="22"/>
          <w:lang w:val="en"/>
        </w:rPr>
      </w:pPr>
      <w:r w:rsidRPr="00C979E7">
        <w:rPr>
          <w:sz w:val="22"/>
          <w:szCs w:val="22"/>
          <w:lang w:val="en"/>
        </w:rPr>
        <w:t>Headset with microphone</w:t>
      </w:r>
    </w:p>
    <w:p w:rsidR="00076777" w:rsidRPr="00C979E7" w:rsidRDefault="00076777" w:rsidP="00076777">
      <w:pPr>
        <w:pStyle w:val="BodyText"/>
        <w:numPr>
          <w:ilvl w:val="0"/>
          <w:numId w:val="3"/>
        </w:numPr>
        <w:spacing w:before="2"/>
        <w:rPr>
          <w:sz w:val="22"/>
          <w:szCs w:val="22"/>
          <w:lang w:val="en"/>
        </w:rPr>
      </w:pPr>
      <w:r w:rsidRPr="00C979E7">
        <w:rPr>
          <w:sz w:val="22"/>
          <w:szCs w:val="22"/>
          <w:lang w:val="en"/>
        </w:rPr>
        <w:t>Webcam</w:t>
      </w:r>
    </w:p>
    <w:p w:rsidR="00076777" w:rsidRPr="00C979E7" w:rsidRDefault="00076777" w:rsidP="00076777">
      <w:pPr>
        <w:pStyle w:val="BodyText"/>
        <w:numPr>
          <w:ilvl w:val="0"/>
          <w:numId w:val="3"/>
        </w:numPr>
        <w:spacing w:before="2"/>
        <w:rPr>
          <w:sz w:val="22"/>
          <w:szCs w:val="22"/>
        </w:rPr>
      </w:pPr>
      <w:r w:rsidRPr="00C979E7">
        <w:rPr>
          <w:sz w:val="22"/>
          <w:szCs w:val="22"/>
        </w:rPr>
        <w:t xml:space="preserve">Recommended: Broadband Internet connection with a speed of 4 </w:t>
      </w:r>
      <w:proofErr w:type="spellStart"/>
      <w:r w:rsidRPr="00C979E7">
        <w:rPr>
          <w:sz w:val="22"/>
          <w:szCs w:val="22"/>
        </w:rPr>
        <w:t>Mbps</w:t>
      </w:r>
      <w:proofErr w:type="spellEnd"/>
      <w:r w:rsidRPr="00C979E7">
        <w:rPr>
          <w:sz w:val="22"/>
          <w:szCs w:val="22"/>
        </w:rPr>
        <w:t xml:space="preserve"> or higher.</w:t>
      </w:r>
    </w:p>
    <w:p w:rsidR="00076777" w:rsidRPr="00C979E7" w:rsidRDefault="00076777" w:rsidP="00076777">
      <w:pPr>
        <w:pStyle w:val="BodyText"/>
        <w:numPr>
          <w:ilvl w:val="0"/>
          <w:numId w:val="3"/>
        </w:numPr>
        <w:spacing w:before="2"/>
        <w:rPr>
          <w:sz w:val="22"/>
          <w:szCs w:val="22"/>
        </w:rPr>
      </w:pPr>
      <w:r w:rsidRPr="00C979E7">
        <w:rPr>
          <w:sz w:val="22"/>
          <w:szCs w:val="22"/>
        </w:rPr>
        <w:t xml:space="preserve">To function properly, Canvas requires a high-speed Internet connection (cable modem, DSL, satellite broadband, T1, etc.). The minimum Internet connection speed to access Canvas is a consistent 1.5 </w:t>
      </w:r>
      <w:proofErr w:type="spellStart"/>
      <w:r w:rsidRPr="00C979E7">
        <w:rPr>
          <w:sz w:val="22"/>
          <w:szCs w:val="22"/>
        </w:rPr>
        <w:t>Mbps</w:t>
      </w:r>
      <w:proofErr w:type="spellEnd"/>
      <w:r w:rsidRPr="00C979E7">
        <w:rPr>
          <w:sz w:val="22"/>
          <w:szCs w:val="22"/>
        </w:rPr>
        <w:t xml:space="preserve"> (megabits per second) or higher.</w:t>
      </w:r>
    </w:p>
    <w:p w:rsidR="00076777" w:rsidRDefault="00EF5E4A" w:rsidP="00076777">
      <w:pPr>
        <w:pStyle w:val="BodyText"/>
        <w:numPr>
          <w:ilvl w:val="0"/>
          <w:numId w:val="3"/>
        </w:numPr>
        <w:spacing w:before="2"/>
        <w:rPr>
          <w:sz w:val="22"/>
          <w:szCs w:val="22"/>
        </w:rPr>
      </w:pPr>
      <w:hyperlink r:id="rId11" w:history="1">
        <w:r w:rsidR="00076777" w:rsidRPr="00C979E7">
          <w:rPr>
            <w:rStyle w:val="Hyperlink"/>
            <w:sz w:val="22"/>
            <w:szCs w:val="22"/>
          </w:rPr>
          <w:t>Check your Internet speed here.</w:t>
        </w:r>
      </w:hyperlink>
    </w:p>
    <w:p w:rsidR="00076777" w:rsidRPr="00C979E7" w:rsidRDefault="00076777" w:rsidP="00076777">
      <w:pPr>
        <w:pStyle w:val="BodyText"/>
        <w:spacing w:before="2"/>
        <w:ind w:left="720"/>
        <w:rPr>
          <w:sz w:val="22"/>
          <w:szCs w:val="22"/>
        </w:rPr>
      </w:pPr>
    </w:p>
    <w:p w:rsidR="00076777" w:rsidRPr="00C979E7" w:rsidRDefault="00076777" w:rsidP="00076777">
      <w:pPr>
        <w:pStyle w:val="BodyText"/>
        <w:spacing w:before="2"/>
        <w:rPr>
          <w:b/>
          <w:sz w:val="22"/>
          <w:szCs w:val="22"/>
          <w:lang w:val="en"/>
        </w:rPr>
      </w:pPr>
      <w:r w:rsidRPr="00C979E7">
        <w:rPr>
          <w:b/>
          <w:sz w:val="22"/>
          <w:szCs w:val="22"/>
          <w:lang w:val="en"/>
        </w:rPr>
        <w:t>Technical Support</w:t>
      </w:r>
    </w:p>
    <w:p w:rsidR="00076777" w:rsidRPr="00C979E7" w:rsidRDefault="00076777" w:rsidP="00076777">
      <w:pPr>
        <w:pStyle w:val="BodyText"/>
        <w:spacing w:before="2"/>
        <w:rPr>
          <w:b/>
          <w:sz w:val="22"/>
          <w:szCs w:val="22"/>
        </w:rPr>
      </w:pPr>
      <w:r w:rsidRPr="00C979E7">
        <w:rPr>
          <w:sz w:val="22"/>
          <w:szCs w:val="22"/>
        </w:rPr>
        <w:t xml:space="preserve">In the online environment, technical issues are always possible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w:t>
      </w:r>
      <w:r w:rsidRPr="00C979E7">
        <w:rPr>
          <w:bCs/>
          <w:sz w:val="22"/>
          <w:szCs w:val="22"/>
        </w:rPr>
        <w:t>Most issues in Canvas can be resolved by clicking on the “Help” tab located on the menu bar.</w:t>
      </w:r>
    </w:p>
    <w:p w:rsidR="00076777" w:rsidRPr="00C979E7" w:rsidRDefault="00076777" w:rsidP="00076777">
      <w:pPr>
        <w:pStyle w:val="BodyText"/>
        <w:spacing w:before="2"/>
        <w:rPr>
          <w:b/>
          <w:sz w:val="22"/>
          <w:szCs w:val="22"/>
        </w:rPr>
      </w:pPr>
      <w:r w:rsidRPr="00C979E7">
        <w:rPr>
          <w:sz w:val="22"/>
          <w:szCs w:val="22"/>
        </w:rPr>
        <w:t>When a problem occurs, click “Help” to:</w:t>
      </w:r>
    </w:p>
    <w:p w:rsidR="00076777" w:rsidRPr="00C979E7" w:rsidRDefault="00076777" w:rsidP="00076777">
      <w:pPr>
        <w:pStyle w:val="BodyText"/>
        <w:numPr>
          <w:ilvl w:val="0"/>
          <w:numId w:val="5"/>
        </w:numPr>
        <w:spacing w:before="2"/>
        <w:rPr>
          <w:sz w:val="22"/>
          <w:szCs w:val="22"/>
        </w:rPr>
      </w:pPr>
      <w:r w:rsidRPr="00C979E7">
        <w:rPr>
          <w:sz w:val="22"/>
          <w:szCs w:val="22"/>
        </w:rPr>
        <w:t>Report a Problem</w:t>
      </w:r>
    </w:p>
    <w:p w:rsidR="00076777" w:rsidRPr="00C979E7" w:rsidRDefault="00076777" w:rsidP="00076777">
      <w:pPr>
        <w:pStyle w:val="BodyText"/>
        <w:numPr>
          <w:ilvl w:val="0"/>
          <w:numId w:val="5"/>
        </w:numPr>
        <w:spacing w:before="2"/>
        <w:rPr>
          <w:sz w:val="22"/>
          <w:szCs w:val="22"/>
        </w:rPr>
      </w:pPr>
      <w:r w:rsidRPr="00C979E7">
        <w:rPr>
          <w:sz w:val="22"/>
          <w:szCs w:val="22"/>
        </w:rPr>
        <w:t>Live Chat with Canvas Support</w:t>
      </w:r>
    </w:p>
    <w:p w:rsidR="00076777" w:rsidRDefault="00076777" w:rsidP="00076777">
      <w:pPr>
        <w:pStyle w:val="BodyText"/>
        <w:numPr>
          <w:ilvl w:val="0"/>
          <w:numId w:val="5"/>
        </w:numPr>
        <w:spacing w:before="2"/>
        <w:rPr>
          <w:sz w:val="22"/>
          <w:szCs w:val="22"/>
        </w:rPr>
      </w:pPr>
      <w:r w:rsidRPr="00C979E7">
        <w:rPr>
          <w:sz w:val="22"/>
          <w:szCs w:val="22"/>
        </w:rPr>
        <w:t>Search Canvas Guides</w:t>
      </w:r>
    </w:p>
    <w:p w:rsidR="00076777" w:rsidRPr="00C979E7" w:rsidRDefault="00076777" w:rsidP="00076777">
      <w:pPr>
        <w:pStyle w:val="BodyText"/>
        <w:spacing w:before="2"/>
        <w:ind w:left="720"/>
        <w:rPr>
          <w:sz w:val="22"/>
          <w:szCs w:val="22"/>
        </w:rPr>
      </w:pPr>
    </w:p>
    <w:p w:rsidR="00076777" w:rsidRPr="00C979E7" w:rsidRDefault="00076777" w:rsidP="00076777">
      <w:pPr>
        <w:pStyle w:val="BodyText"/>
        <w:spacing w:before="2"/>
        <w:rPr>
          <w:b/>
          <w:sz w:val="22"/>
          <w:szCs w:val="22"/>
          <w:lang w:val="en"/>
        </w:rPr>
      </w:pPr>
      <w:r w:rsidRPr="00C979E7">
        <w:rPr>
          <w:b/>
          <w:sz w:val="22"/>
          <w:szCs w:val="22"/>
          <w:lang w:val="en"/>
        </w:rPr>
        <w:t>Additional Technical Support</w:t>
      </w:r>
    </w:p>
    <w:p w:rsidR="00076777" w:rsidRPr="00C979E7" w:rsidRDefault="00076777" w:rsidP="00076777">
      <w:pPr>
        <w:pStyle w:val="BodyText"/>
        <w:numPr>
          <w:ilvl w:val="0"/>
          <w:numId w:val="4"/>
        </w:numPr>
        <w:spacing w:before="2"/>
        <w:rPr>
          <w:sz w:val="22"/>
          <w:szCs w:val="22"/>
        </w:rPr>
      </w:pPr>
      <w:r w:rsidRPr="00C979E7">
        <w:rPr>
          <w:sz w:val="22"/>
          <w:szCs w:val="22"/>
        </w:rPr>
        <w:t xml:space="preserve">Contact the eLearning Success Advisor for assistance: (561) 297-3590 </w:t>
      </w:r>
    </w:p>
    <w:p w:rsidR="00076777" w:rsidRPr="00C979E7" w:rsidRDefault="00076777" w:rsidP="00076777">
      <w:pPr>
        <w:pStyle w:val="BodyText"/>
        <w:numPr>
          <w:ilvl w:val="0"/>
          <w:numId w:val="4"/>
        </w:numPr>
        <w:spacing w:before="2"/>
        <w:rPr>
          <w:sz w:val="22"/>
          <w:szCs w:val="22"/>
        </w:rPr>
      </w:pPr>
      <w:r w:rsidRPr="00C979E7">
        <w:rPr>
          <w:sz w:val="22"/>
          <w:szCs w:val="22"/>
        </w:rPr>
        <w:t xml:space="preserve">If you can, make a Print Screen of the monitor when the problem occurs. Save the Print Screen as a .jpg file. If you are unfamiliar with creating a Print Screen file, see </w:t>
      </w:r>
      <w:hyperlink r:id="rId12" w:history="1">
        <w:r w:rsidRPr="00C979E7">
          <w:rPr>
            <w:rStyle w:val="Hyperlink"/>
            <w:sz w:val="22"/>
            <w:szCs w:val="22"/>
          </w:rPr>
          <w:t>Print Screen instructions.</w:t>
        </w:r>
      </w:hyperlink>
    </w:p>
    <w:p w:rsidR="00076777" w:rsidRPr="00C979E7" w:rsidRDefault="00076777" w:rsidP="00076777">
      <w:pPr>
        <w:pStyle w:val="BodyText"/>
        <w:numPr>
          <w:ilvl w:val="0"/>
          <w:numId w:val="4"/>
        </w:numPr>
        <w:spacing w:before="2"/>
        <w:rPr>
          <w:sz w:val="22"/>
          <w:szCs w:val="22"/>
        </w:rPr>
      </w:pPr>
      <w:r w:rsidRPr="00C979E7">
        <w:rPr>
          <w:sz w:val="22"/>
          <w:szCs w:val="22"/>
        </w:rPr>
        <w:t xml:space="preserve">Complete a </w:t>
      </w:r>
      <w:hyperlink r:id="rId13" w:history="1">
        <w:r w:rsidRPr="00C979E7">
          <w:rPr>
            <w:rStyle w:val="Hyperlink"/>
            <w:sz w:val="22"/>
            <w:szCs w:val="22"/>
          </w:rPr>
          <w:t>Help Desk ticket</w:t>
        </w:r>
      </w:hyperlink>
      <w:r w:rsidRPr="00C979E7">
        <w:rPr>
          <w:sz w:val="22"/>
          <w:szCs w:val="22"/>
        </w:rPr>
        <w:t>. Make sure you complete the form entirely and give a full description of your problem so the Help Desk staff will have the pertinent information in order to assist you properly. This includes:</w:t>
      </w:r>
    </w:p>
    <w:p w:rsidR="00076777" w:rsidRPr="00C979E7" w:rsidRDefault="00076777" w:rsidP="00076777">
      <w:pPr>
        <w:pStyle w:val="BodyText"/>
        <w:numPr>
          <w:ilvl w:val="1"/>
          <w:numId w:val="4"/>
        </w:numPr>
        <w:spacing w:before="2"/>
        <w:rPr>
          <w:sz w:val="22"/>
          <w:szCs w:val="22"/>
        </w:rPr>
      </w:pPr>
      <w:r w:rsidRPr="00C979E7">
        <w:rPr>
          <w:sz w:val="22"/>
          <w:szCs w:val="22"/>
        </w:rPr>
        <w:t>Select “Canvas (Student)” for the Ticket Type.</w:t>
      </w:r>
    </w:p>
    <w:p w:rsidR="00076777" w:rsidRPr="00C979E7" w:rsidRDefault="00076777" w:rsidP="00076777">
      <w:pPr>
        <w:pStyle w:val="BodyText"/>
        <w:numPr>
          <w:ilvl w:val="1"/>
          <w:numId w:val="4"/>
        </w:numPr>
        <w:spacing w:before="2"/>
        <w:rPr>
          <w:sz w:val="22"/>
          <w:szCs w:val="22"/>
        </w:rPr>
      </w:pPr>
      <w:r w:rsidRPr="00C979E7">
        <w:rPr>
          <w:sz w:val="22"/>
          <w:szCs w:val="22"/>
        </w:rPr>
        <w:t>Input the Course ID.</w:t>
      </w:r>
    </w:p>
    <w:p w:rsidR="00076777" w:rsidRPr="00C979E7" w:rsidRDefault="00076777" w:rsidP="00076777">
      <w:pPr>
        <w:pStyle w:val="BodyText"/>
        <w:numPr>
          <w:ilvl w:val="1"/>
          <w:numId w:val="4"/>
        </w:numPr>
        <w:spacing w:before="2"/>
        <w:rPr>
          <w:sz w:val="22"/>
          <w:szCs w:val="22"/>
        </w:rPr>
      </w:pPr>
      <w:r w:rsidRPr="00C979E7">
        <w:rPr>
          <w:sz w:val="22"/>
          <w:szCs w:val="22"/>
        </w:rPr>
        <w:t>In the Summary/Additional Details section, include your operating system, Internet browser, and Internet service provider (ISP).</w:t>
      </w:r>
    </w:p>
    <w:p w:rsidR="00076777" w:rsidRPr="00C979E7" w:rsidRDefault="00076777" w:rsidP="00076777">
      <w:pPr>
        <w:pStyle w:val="BodyText"/>
        <w:numPr>
          <w:ilvl w:val="1"/>
          <w:numId w:val="4"/>
        </w:numPr>
        <w:spacing w:before="2"/>
        <w:rPr>
          <w:sz w:val="22"/>
          <w:szCs w:val="22"/>
        </w:rPr>
      </w:pPr>
      <w:r w:rsidRPr="00C979E7">
        <w:rPr>
          <w:sz w:val="22"/>
          <w:szCs w:val="22"/>
        </w:rPr>
        <w:t>Attach the Print Screen file, if available.</w:t>
      </w:r>
    </w:p>
    <w:p w:rsidR="00076777" w:rsidRPr="00C979E7" w:rsidRDefault="00076777" w:rsidP="00076777">
      <w:pPr>
        <w:pStyle w:val="BodyText"/>
        <w:numPr>
          <w:ilvl w:val="0"/>
          <w:numId w:val="4"/>
        </w:numPr>
        <w:spacing w:before="2"/>
        <w:rPr>
          <w:sz w:val="22"/>
          <w:szCs w:val="22"/>
        </w:rPr>
      </w:pPr>
      <w:r w:rsidRPr="00C979E7">
        <w:rPr>
          <w:sz w:val="22"/>
          <w:szCs w:val="22"/>
        </w:rPr>
        <w:t>Send a message within Canvas to your instructor to notify him/her of the problem. Include all pertinent information of the incident (2b-d above).</w:t>
      </w:r>
    </w:p>
    <w:p w:rsidR="00076777" w:rsidRPr="00C979E7" w:rsidRDefault="00076777" w:rsidP="00076777">
      <w:pPr>
        <w:pStyle w:val="BodyText"/>
        <w:numPr>
          <w:ilvl w:val="0"/>
          <w:numId w:val="4"/>
        </w:numPr>
        <w:spacing w:before="2"/>
        <w:rPr>
          <w:sz w:val="22"/>
          <w:szCs w:val="22"/>
        </w:rPr>
      </w:pPr>
      <w:r w:rsidRPr="00C979E7">
        <w:rPr>
          <w:sz w:val="22"/>
          <w:szCs w:val="22"/>
        </w:rPr>
        <w:t>If you do not have access to Canvas, send an email to your instructor with all pertinent information of the incident (2b-d above).</w:t>
      </w:r>
    </w:p>
    <w:p w:rsidR="00076777" w:rsidRPr="00C979E7" w:rsidRDefault="00076777" w:rsidP="00076777">
      <w:pPr>
        <w:pStyle w:val="BodyText"/>
        <w:numPr>
          <w:ilvl w:val="0"/>
          <w:numId w:val="4"/>
        </w:numPr>
        <w:spacing w:before="2"/>
        <w:rPr>
          <w:sz w:val="22"/>
          <w:szCs w:val="22"/>
        </w:rPr>
      </w:pPr>
      <w:r w:rsidRPr="00C979E7">
        <w:rPr>
          <w:sz w:val="22"/>
          <w:szCs w:val="22"/>
        </w:rPr>
        <w:t>If you do not have access to a computer, call your instructor with all pertinent information of the incident. If he/she is not available, make sure you leave a detailed message.</w:t>
      </w:r>
    </w:p>
    <w:p w:rsidR="00076777" w:rsidRPr="00C979E7" w:rsidRDefault="00076777" w:rsidP="00076777">
      <w:pPr>
        <w:pStyle w:val="BodyText"/>
        <w:numPr>
          <w:ilvl w:val="0"/>
          <w:numId w:val="4"/>
        </w:numPr>
        <w:spacing w:before="2"/>
        <w:rPr>
          <w:sz w:val="22"/>
          <w:szCs w:val="22"/>
        </w:rPr>
      </w:pPr>
      <w:r w:rsidRPr="00C979E7">
        <w:rPr>
          <w:sz w:val="22"/>
          <w:szCs w:val="22"/>
        </w:rPr>
        <w:t>If you do not hear back from the Help Desk or your instructor within a timely manner (48 hours), it is your responsibility to follow up with the appropriate person until you obtain a resolution.</w:t>
      </w:r>
    </w:p>
    <w:p w:rsidR="00076777" w:rsidRDefault="00076777">
      <w:pPr>
        <w:pStyle w:val="BodyText"/>
        <w:spacing w:before="10"/>
        <w:rPr>
          <w:sz w:val="26"/>
        </w:rPr>
      </w:pPr>
    </w:p>
    <w:p w:rsidR="003C2BE4" w:rsidRDefault="003C2BE4">
      <w:pPr>
        <w:pStyle w:val="Heading2"/>
        <w:spacing w:before="1"/>
        <w:rPr>
          <w:w w:val="95"/>
        </w:rPr>
      </w:pPr>
    </w:p>
    <w:p w:rsidR="003C2BE4" w:rsidRDefault="003C2BE4">
      <w:pPr>
        <w:pStyle w:val="Heading2"/>
        <w:spacing w:before="1"/>
        <w:rPr>
          <w:w w:val="95"/>
        </w:rPr>
      </w:pPr>
    </w:p>
    <w:p w:rsidR="003C2BE4" w:rsidRDefault="003C2BE4">
      <w:pPr>
        <w:pStyle w:val="Heading2"/>
        <w:spacing w:before="1"/>
        <w:rPr>
          <w:w w:val="95"/>
        </w:rPr>
      </w:pPr>
    </w:p>
    <w:p w:rsidR="00A07E69" w:rsidRDefault="004E0A77">
      <w:pPr>
        <w:pStyle w:val="Heading2"/>
        <w:spacing w:before="1"/>
      </w:pPr>
      <w:r>
        <w:rPr>
          <w:w w:val="95"/>
        </w:rPr>
        <w:t>Course Materials</w:t>
      </w:r>
    </w:p>
    <w:p w:rsidR="00A07E69" w:rsidRDefault="004E0A77">
      <w:pPr>
        <w:pStyle w:val="BodyText"/>
        <w:spacing w:before="162"/>
        <w:ind w:left="100"/>
        <w:jc w:val="both"/>
      </w:pPr>
      <w:r>
        <w:t>The following books are required for this class:</w:t>
      </w:r>
    </w:p>
    <w:p w:rsidR="00787102" w:rsidRDefault="00787102">
      <w:pPr>
        <w:pStyle w:val="BodyText"/>
        <w:spacing w:before="162"/>
        <w:ind w:left="100"/>
        <w:jc w:val="both"/>
      </w:pPr>
    </w:p>
    <w:p w:rsidR="00A07E69" w:rsidRDefault="004E0A77">
      <w:pPr>
        <w:pStyle w:val="BodyText"/>
        <w:spacing w:before="21" w:line="259" w:lineRule="auto"/>
        <w:ind w:left="100" w:right="1158"/>
        <w:jc w:val="both"/>
      </w:pPr>
      <w:r>
        <w:t>Crawford, K.F., 2017. Wartime sexual violence: From silence to condemnation of a weapon of war. Georgetown University Press.</w:t>
      </w:r>
      <w:r w:rsidR="006456B3">
        <w:t xml:space="preserve"> (referred to as “Crawford” in schedule) </w:t>
      </w:r>
    </w:p>
    <w:p w:rsidR="003C2BE4" w:rsidRDefault="003C2BE4">
      <w:pPr>
        <w:pStyle w:val="BodyText"/>
        <w:spacing w:before="21" w:line="259" w:lineRule="auto"/>
        <w:ind w:left="100" w:right="1158"/>
        <w:jc w:val="both"/>
      </w:pPr>
    </w:p>
    <w:p w:rsidR="00A07E69" w:rsidRPr="00787102" w:rsidRDefault="00FC5051" w:rsidP="00787102">
      <w:pPr>
        <w:pStyle w:val="BodyText"/>
        <w:spacing w:before="21" w:line="259" w:lineRule="auto"/>
        <w:ind w:left="100" w:right="1158"/>
        <w:jc w:val="both"/>
      </w:pPr>
      <w:r>
        <w:t xml:space="preserve">McKelvey, Tara. 2007. One of the Guys: Women as Aggressors and Torturers. Seal Press. </w:t>
      </w:r>
      <w:r w:rsidR="006456B3">
        <w:t>(referred to as “McKelvey” in schedule)</w:t>
      </w:r>
    </w:p>
    <w:p w:rsidR="00A07E69" w:rsidRDefault="00A07E69">
      <w:pPr>
        <w:pStyle w:val="BodyText"/>
        <w:spacing w:before="7"/>
        <w:rPr>
          <w:sz w:val="25"/>
        </w:rPr>
      </w:pPr>
    </w:p>
    <w:p w:rsidR="00A07E69" w:rsidRDefault="004E0A77">
      <w:pPr>
        <w:pStyle w:val="BodyText"/>
        <w:spacing w:before="1" w:line="259" w:lineRule="auto"/>
        <w:ind w:left="100" w:right="1158"/>
        <w:jc w:val="both"/>
      </w:pPr>
      <w:r>
        <w:t xml:space="preserve">Other reading assignments typically come from academic and policy journals, and are </w:t>
      </w:r>
      <w:r>
        <w:rPr>
          <w:spacing w:val="-3"/>
        </w:rPr>
        <w:t xml:space="preserve">available   </w:t>
      </w:r>
      <w:r>
        <w:rPr>
          <w:w w:val="95"/>
        </w:rPr>
        <w:t>from three</w:t>
      </w:r>
      <w:r>
        <w:rPr>
          <w:spacing w:val="26"/>
          <w:w w:val="95"/>
        </w:rPr>
        <w:t xml:space="preserve"> </w:t>
      </w:r>
      <w:r>
        <w:rPr>
          <w:w w:val="95"/>
        </w:rPr>
        <w:t>sources:</w:t>
      </w:r>
    </w:p>
    <w:p w:rsidR="00A07E69" w:rsidRDefault="00A07E69">
      <w:pPr>
        <w:pStyle w:val="BodyText"/>
        <w:spacing w:before="8"/>
        <w:rPr>
          <w:sz w:val="20"/>
        </w:rPr>
      </w:pPr>
    </w:p>
    <w:p w:rsidR="00A07E69" w:rsidRDefault="004E0A77">
      <w:pPr>
        <w:pStyle w:val="ListParagraph"/>
        <w:numPr>
          <w:ilvl w:val="0"/>
          <w:numId w:val="1"/>
        </w:numPr>
        <w:tabs>
          <w:tab w:val="left" w:pos="646"/>
        </w:tabs>
        <w:spacing w:before="1"/>
        <w:ind w:hanging="218"/>
        <w:rPr>
          <w:sz w:val="21"/>
        </w:rPr>
      </w:pPr>
      <w:r>
        <w:rPr>
          <w:spacing w:val="-4"/>
          <w:sz w:val="21"/>
        </w:rPr>
        <w:t>my</w:t>
      </w:r>
      <w:r>
        <w:rPr>
          <w:spacing w:val="-18"/>
          <w:sz w:val="21"/>
        </w:rPr>
        <w:t xml:space="preserve"> </w:t>
      </w:r>
      <w:r>
        <w:rPr>
          <w:sz w:val="21"/>
        </w:rPr>
        <w:t>website</w:t>
      </w:r>
    </w:p>
    <w:p w:rsidR="00A07E69" w:rsidRDefault="004E0A77">
      <w:pPr>
        <w:pStyle w:val="ListParagraph"/>
        <w:numPr>
          <w:ilvl w:val="0"/>
          <w:numId w:val="1"/>
        </w:numPr>
        <w:tabs>
          <w:tab w:val="left" w:pos="646"/>
        </w:tabs>
        <w:spacing w:before="196"/>
        <w:ind w:hanging="218"/>
        <w:rPr>
          <w:sz w:val="21"/>
        </w:rPr>
      </w:pPr>
      <w:r>
        <w:rPr>
          <w:w w:val="95"/>
          <w:sz w:val="21"/>
        </w:rPr>
        <w:t>google</w:t>
      </w:r>
      <w:r>
        <w:rPr>
          <w:spacing w:val="16"/>
          <w:w w:val="95"/>
          <w:sz w:val="21"/>
        </w:rPr>
        <w:t xml:space="preserve"> </w:t>
      </w:r>
      <w:r>
        <w:rPr>
          <w:w w:val="95"/>
          <w:sz w:val="21"/>
        </w:rPr>
        <w:t>scholar</w:t>
      </w:r>
    </w:p>
    <w:p w:rsidR="00A07E69" w:rsidRDefault="004E0A77">
      <w:pPr>
        <w:pStyle w:val="ListParagraph"/>
        <w:numPr>
          <w:ilvl w:val="0"/>
          <w:numId w:val="1"/>
        </w:numPr>
        <w:tabs>
          <w:tab w:val="left" w:pos="646"/>
        </w:tabs>
        <w:spacing w:before="196"/>
        <w:ind w:hanging="218"/>
        <w:rPr>
          <w:sz w:val="21"/>
        </w:rPr>
      </w:pPr>
      <w:r>
        <w:rPr>
          <w:sz w:val="21"/>
        </w:rPr>
        <w:t>directly from an online provider (typically</w:t>
      </w:r>
      <w:r>
        <w:rPr>
          <w:spacing w:val="23"/>
          <w:sz w:val="21"/>
        </w:rPr>
        <w:t xml:space="preserve"> </w:t>
      </w:r>
      <w:r>
        <w:rPr>
          <w:sz w:val="21"/>
        </w:rPr>
        <w:t>JSTOR)</w:t>
      </w:r>
    </w:p>
    <w:p w:rsidR="00A07E69" w:rsidRDefault="004E0A77">
      <w:pPr>
        <w:pStyle w:val="BodyText"/>
        <w:spacing w:before="260"/>
        <w:ind w:left="100" w:right="1157"/>
        <w:jc w:val="both"/>
      </w:pPr>
      <w:r>
        <w:t xml:space="preserve">JSTOR is likely your best option to access the assigned material. JSTOR is an academic journal </w:t>
      </w:r>
      <w:r w:rsidR="00FC5051">
        <w:t>service that</w:t>
      </w:r>
      <w:r>
        <w:t xml:space="preserve"> </w:t>
      </w:r>
      <w:r w:rsidR="00FC5051">
        <w:rPr>
          <w:spacing w:val="-11"/>
        </w:rPr>
        <w:t>FAU provides</w:t>
      </w:r>
      <w:r>
        <w:t xml:space="preserve"> for us.  Access  is free from any </w:t>
      </w:r>
      <w:r>
        <w:rPr>
          <w:spacing w:val="-11"/>
        </w:rPr>
        <w:t xml:space="preserve">FAU  </w:t>
      </w:r>
      <w:r>
        <w:t xml:space="preserve">computer (e.g.,  in computer  labs     or dorms, or via </w:t>
      </w:r>
      <w:r>
        <w:rPr>
          <w:spacing w:val="-11"/>
        </w:rPr>
        <w:t xml:space="preserve">FAU  </w:t>
      </w:r>
      <w:r>
        <w:t xml:space="preserve">wireless networks); you can search for individual articles </w:t>
      </w:r>
      <w:r>
        <w:rPr>
          <w:spacing w:val="-3"/>
        </w:rPr>
        <w:t xml:space="preserve">by </w:t>
      </w:r>
      <w:r>
        <w:t xml:space="preserve">author or title,      or browse </w:t>
      </w:r>
      <w:r>
        <w:rPr>
          <w:spacing w:val="-3"/>
        </w:rPr>
        <w:t xml:space="preserve">by </w:t>
      </w:r>
      <w:r>
        <w:t xml:space="preserve">journal name and issue at </w:t>
      </w:r>
      <w:hyperlink r:id="rId14">
        <w:r>
          <w:rPr>
            <w:rFonts w:ascii="Monaco"/>
          </w:rPr>
          <w:t>www.jstor.org</w:t>
        </w:r>
        <w:r>
          <w:t>.</w:t>
        </w:r>
      </w:hyperlink>
      <w:r>
        <w:t xml:space="preserve"> Additionally, you can access the </w:t>
      </w:r>
      <w:r>
        <w:rPr>
          <w:spacing w:val="-11"/>
        </w:rPr>
        <w:t xml:space="preserve">FAU </w:t>
      </w:r>
      <w:r>
        <w:rPr>
          <w:w w:val="90"/>
        </w:rPr>
        <w:t xml:space="preserve">electronic journal library via </w:t>
      </w:r>
      <w:r>
        <w:rPr>
          <w:spacing w:val="28"/>
          <w:w w:val="90"/>
        </w:rPr>
        <w:t xml:space="preserve"> </w:t>
      </w:r>
      <w:hyperlink r:id="rId15">
        <w:r>
          <w:rPr>
            <w:rFonts w:ascii="Monaco"/>
            <w:w w:val="90"/>
          </w:rPr>
          <w:t>http://www.fau.edu/library/ecollect/ejournals.php</w:t>
        </w:r>
        <w:r>
          <w:rPr>
            <w:w w:val="90"/>
          </w:rPr>
          <w:t>.</w:t>
        </w:r>
      </w:hyperlink>
    </w:p>
    <w:p w:rsidR="00076777" w:rsidRDefault="00076777">
      <w:pPr>
        <w:pStyle w:val="BodyText"/>
        <w:spacing w:before="37" w:line="259" w:lineRule="auto"/>
        <w:ind w:left="120" w:right="378"/>
        <w:jc w:val="both"/>
      </w:pPr>
    </w:p>
    <w:p w:rsidR="00A07E69" w:rsidRPr="00076777" w:rsidRDefault="004E0A77" w:rsidP="00076777">
      <w:pPr>
        <w:pStyle w:val="NoSpacing"/>
        <w:rPr>
          <w:rFonts w:ascii="Georgia" w:hAnsi="Georgia"/>
        </w:rPr>
      </w:pPr>
      <w:r w:rsidRPr="00076777">
        <w:rPr>
          <w:rFonts w:ascii="Georgia" w:hAnsi="Georgia"/>
        </w:rPr>
        <w:t xml:space="preserve">The remaining readings are </w:t>
      </w:r>
      <w:r w:rsidRPr="00076777">
        <w:rPr>
          <w:rFonts w:ascii="Georgia" w:hAnsi="Georgia"/>
          <w:spacing w:val="-3"/>
        </w:rPr>
        <w:t xml:space="preserve">available </w:t>
      </w:r>
      <w:r w:rsidRPr="00076777">
        <w:rPr>
          <w:rFonts w:ascii="Georgia" w:hAnsi="Georgia"/>
        </w:rPr>
        <w:t>online, via links provided in this syllabus.</w:t>
      </w:r>
      <w:r w:rsidR="00076777" w:rsidRPr="00076777">
        <w:rPr>
          <w:rFonts w:ascii="Georgia" w:hAnsi="Georgia"/>
        </w:rPr>
        <w:t xml:space="preserve"> </w:t>
      </w:r>
      <w:r w:rsidRPr="00076777">
        <w:rPr>
          <w:rFonts w:ascii="Georgia" w:hAnsi="Georgia"/>
        </w:rPr>
        <w:t xml:space="preserve">Be sure to access these readings early in the semester, because pages on the </w:t>
      </w:r>
      <w:r w:rsidRPr="00076777">
        <w:rPr>
          <w:rFonts w:ascii="Georgia" w:hAnsi="Georgia"/>
          <w:spacing w:val="-7"/>
        </w:rPr>
        <w:t xml:space="preserve">Web </w:t>
      </w:r>
      <w:r w:rsidRPr="00076777">
        <w:rPr>
          <w:rFonts w:ascii="Georgia" w:hAnsi="Georgia"/>
          <w:spacing w:val="-3"/>
        </w:rPr>
        <w:t xml:space="preserve">may move </w:t>
      </w:r>
      <w:r w:rsidRPr="00076777">
        <w:rPr>
          <w:rFonts w:ascii="Georgia" w:hAnsi="Georgia"/>
        </w:rPr>
        <w:t>or</w:t>
      </w:r>
      <w:r w:rsidR="00076777" w:rsidRPr="00076777">
        <w:rPr>
          <w:rFonts w:ascii="Georgia" w:hAnsi="Georgia"/>
        </w:rPr>
        <w:t xml:space="preserve"> </w:t>
      </w:r>
      <w:r w:rsidRPr="00076777">
        <w:rPr>
          <w:rFonts w:ascii="Georgia" w:hAnsi="Georgia"/>
        </w:rPr>
        <w:t>disappear</w:t>
      </w:r>
      <w:r w:rsidR="00076777" w:rsidRPr="00076777">
        <w:rPr>
          <w:rFonts w:ascii="Georgia" w:hAnsi="Georgia"/>
        </w:rPr>
        <w:t xml:space="preserve"> </w:t>
      </w:r>
      <w:r w:rsidRPr="00076777">
        <w:rPr>
          <w:rFonts w:ascii="Georgia" w:hAnsi="Georgia"/>
        </w:rPr>
        <w:t xml:space="preserve">at </w:t>
      </w:r>
      <w:r w:rsidRPr="00076777">
        <w:rPr>
          <w:rFonts w:ascii="Georgia" w:hAnsi="Georgia"/>
          <w:w w:val="95"/>
        </w:rPr>
        <w:t>inconvenient</w:t>
      </w:r>
      <w:r w:rsidRPr="00076777">
        <w:rPr>
          <w:rFonts w:ascii="Georgia" w:hAnsi="Georgia"/>
          <w:spacing w:val="12"/>
          <w:w w:val="95"/>
        </w:rPr>
        <w:t xml:space="preserve"> </w:t>
      </w:r>
      <w:r w:rsidRPr="00076777">
        <w:rPr>
          <w:rFonts w:ascii="Georgia" w:hAnsi="Georgia"/>
          <w:w w:val="95"/>
        </w:rPr>
        <w:t>times.</w:t>
      </w:r>
    </w:p>
    <w:p w:rsidR="00A07E69" w:rsidRDefault="00A07E69">
      <w:pPr>
        <w:pStyle w:val="BodyText"/>
        <w:spacing w:before="10"/>
        <w:rPr>
          <w:sz w:val="26"/>
        </w:rPr>
      </w:pPr>
    </w:p>
    <w:p w:rsidR="00A07E69" w:rsidRDefault="00FC5051">
      <w:pPr>
        <w:pStyle w:val="Heading2"/>
        <w:ind w:left="120"/>
      </w:pPr>
      <w:r>
        <w:rPr>
          <w:w w:val="95"/>
        </w:rPr>
        <w:t>Student Assignments &amp;</w:t>
      </w:r>
      <w:r w:rsidR="004E0A77">
        <w:rPr>
          <w:w w:val="95"/>
        </w:rPr>
        <w:t xml:space="preserve"> Responsibilities</w:t>
      </w:r>
    </w:p>
    <w:p w:rsidR="00A07E69" w:rsidRDefault="00A07E69">
      <w:pPr>
        <w:pStyle w:val="BodyText"/>
        <w:spacing w:before="10"/>
        <w:rPr>
          <w:sz w:val="23"/>
        </w:rPr>
      </w:pPr>
    </w:p>
    <w:p w:rsidR="00A07E69" w:rsidRDefault="00B17F63" w:rsidP="00DE11A5">
      <w:pPr>
        <w:spacing w:line="259" w:lineRule="auto"/>
        <w:ind w:left="120"/>
        <w:rPr>
          <w:rStyle w:val="NoSpacingChar"/>
        </w:rPr>
      </w:pPr>
      <w:r>
        <w:rPr>
          <w:noProof/>
        </w:rPr>
        <mc:AlternateContent>
          <mc:Choice Requires="wps">
            <w:drawing>
              <wp:anchor distT="0" distB="0" distL="114300" distR="114300" simplePos="0" relativeHeight="503309072" behindDoc="1" locked="0" layoutInCell="1" allowOverlap="1">
                <wp:simplePos x="0" y="0"/>
                <wp:positionH relativeFrom="page">
                  <wp:posOffset>914400</wp:posOffset>
                </wp:positionH>
                <wp:positionV relativeFrom="paragraph">
                  <wp:posOffset>174625</wp:posOffset>
                </wp:positionV>
                <wp:extent cx="68961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 cy="0"/>
                        </a:xfrm>
                        <a:prstGeom prst="line">
                          <a:avLst/>
                        </a:prstGeom>
                        <a:noFill/>
                        <a:ln w="55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F798" id="Line 9" o:spid="_x0000_s1026" style="position:absolute;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75pt" to="126.3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oEBBQIAABE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" strokeweight=".15381mm">
                <o:lock v:ext="edit" shapetype="f"/>
                <w10:wrap anchorx="page"/>
              </v:line>
            </w:pict>
          </mc:Fallback>
        </mc:AlternateContent>
      </w:r>
      <w:r w:rsidR="004E0A77">
        <w:rPr>
          <w:w w:val="105"/>
          <w:sz w:val="21"/>
        </w:rPr>
        <w:t xml:space="preserve">Case Study: </w:t>
      </w:r>
      <w:r w:rsidR="004E0A77">
        <w:rPr>
          <w:spacing w:val="-7"/>
          <w:w w:val="105"/>
          <w:sz w:val="21"/>
        </w:rPr>
        <w:t xml:space="preserve">You </w:t>
      </w:r>
      <w:r w:rsidR="004E0A77">
        <w:rPr>
          <w:w w:val="105"/>
          <w:sz w:val="21"/>
        </w:rPr>
        <w:t xml:space="preserve">must complete a case study for this course. </w:t>
      </w:r>
      <w:r w:rsidR="004E0A77">
        <w:rPr>
          <w:spacing w:val="-7"/>
          <w:w w:val="105"/>
          <w:sz w:val="21"/>
        </w:rPr>
        <w:t xml:space="preserve">You </w:t>
      </w:r>
      <w:r w:rsidR="004E0A77">
        <w:rPr>
          <w:w w:val="105"/>
          <w:sz w:val="21"/>
        </w:rPr>
        <w:t>will select one case of conflict and analyze the role of women in that conflict</w:t>
      </w:r>
      <w:r w:rsidR="008E53C1">
        <w:rPr>
          <w:w w:val="105"/>
          <w:sz w:val="21"/>
        </w:rPr>
        <w:t xml:space="preserve">. You will </w:t>
      </w:r>
      <w:r w:rsidR="008E53C1" w:rsidRPr="008E53C1">
        <w:rPr>
          <w:w w:val="105"/>
          <w:sz w:val="21"/>
        </w:rPr>
        <w:t xml:space="preserve">describe the case you have chosen and why </w:t>
      </w:r>
      <w:r w:rsidR="008E53C1">
        <w:rPr>
          <w:w w:val="105"/>
          <w:sz w:val="21"/>
        </w:rPr>
        <w:t xml:space="preserve">you have chosen it </w:t>
      </w:r>
      <w:r w:rsidR="008E53C1" w:rsidRPr="008E53C1">
        <w:rPr>
          <w:w w:val="105"/>
          <w:sz w:val="21"/>
        </w:rPr>
        <w:t xml:space="preserve">in a one-page (not more than 300 words) proposal by February 22. Your case study must be a minimum of 1,000 words, but may </w:t>
      </w:r>
      <w:r w:rsidR="008E53C1">
        <w:rPr>
          <w:w w:val="105"/>
          <w:sz w:val="21"/>
        </w:rPr>
        <w:t xml:space="preserve">not </w:t>
      </w:r>
      <w:r w:rsidR="008E53C1" w:rsidRPr="008E53C1">
        <w:rPr>
          <w:w w:val="105"/>
          <w:sz w:val="21"/>
        </w:rPr>
        <w:t>exceed 2,000 words, not including your references page(s). A minimum of 10 sources must be cited appropriately (</w:t>
      </w:r>
      <w:r w:rsidR="00DE11A5">
        <w:rPr>
          <w:w w:val="105"/>
          <w:sz w:val="21"/>
        </w:rPr>
        <w:t xml:space="preserve">APSA, </w:t>
      </w:r>
      <w:r w:rsidR="008E53C1" w:rsidRPr="008E53C1">
        <w:rPr>
          <w:w w:val="105"/>
          <w:sz w:val="21"/>
        </w:rPr>
        <w:t xml:space="preserve">APA, Harvard, </w:t>
      </w:r>
      <w:r w:rsidR="00DE11A5">
        <w:rPr>
          <w:w w:val="105"/>
          <w:sz w:val="21"/>
        </w:rPr>
        <w:t xml:space="preserve">or </w:t>
      </w:r>
      <w:r w:rsidR="008E53C1" w:rsidRPr="008E53C1">
        <w:rPr>
          <w:w w:val="105"/>
          <w:sz w:val="21"/>
        </w:rPr>
        <w:t xml:space="preserve">Chicago), 7 of these must be scholarly. Make sure to include language, sources, and themes discussed in class in your case study. </w:t>
      </w:r>
      <w:r w:rsidR="004E0A77" w:rsidRPr="00DE11A5">
        <w:rPr>
          <w:w w:val="105"/>
          <w:sz w:val="21"/>
        </w:rPr>
        <w:t>The</w:t>
      </w:r>
      <w:r w:rsidR="004E0A77" w:rsidRPr="00DE11A5">
        <w:rPr>
          <w:spacing w:val="-21"/>
          <w:w w:val="105"/>
          <w:sz w:val="21"/>
        </w:rPr>
        <w:t xml:space="preserve"> </w:t>
      </w:r>
      <w:r w:rsidR="004E0A77" w:rsidRPr="006A2F94">
        <w:rPr>
          <w:i/>
          <w:w w:val="105"/>
          <w:sz w:val="21"/>
        </w:rPr>
        <w:t>final</w:t>
      </w:r>
      <w:r w:rsidR="004E0A77" w:rsidRPr="006A2F94">
        <w:rPr>
          <w:i/>
          <w:spacing w:val="-21"/>
          <w:w w:val="105"/>
          <w:sz w:val="21"/>
        </w:rPr>
        <w:t xml:space="preserve"> </w:t>
      </w:r>
      <w:r w:rsidR="004E0A77" w:rsidRPr="006A2F94">
        <w:rPr>
          <w:i/>
          <w:w w:val="105"/>
          <w:sz w:val="21"/>
        </w:rPr>
        <w:t>version</w:t>
      </w:r>
      <w:r w:rsidR="004E0A77" w:rsidRPr="006A2F94">
        <w:rPr>
          <w:i/>
          <w:spacing w:val="-21"/>
          <w:w w:val="105"/>
          <w:sz w:val="21"/>
        </w:rPr>
        <w:t xml:space="preserve"> </w:t>
      </w:r>
      <w:r w:rsidR="004E0A77" w:rsidRPr="006A2F94">
        <w:rPr>
          <w:i/>
          <w:w w:val="105"/>
          <w:sz w:val="21"/>
        </w:rPr>
        <w:t>of</w:t>
      </w:r>
      <w:r w:rsidR="004E0A77" w:rsidRPr="006A2F94">
        <w:rPr>
          <w:i/>
          <w:spacing w:val="-21"/>
          <w:w w:val="105"/>
          <w:sz w:val="21"/>
        </w:rPr>
        <w:t xml:space="preserve"> </w:t>
      </w:r>
      <w:r w:rsidR="004E0A77" w:rsidRPr="006A2F94">
        <w:rPr>
          <w:i/>
          <w:w w:val="105"/>
          <w:sz w:val="21"/>
        </w:rPr>
        <w:t>this</w:t>
      </w:r>
      <w:r w:rsidR="004E0A77" w:rsidRPr="006A2F94">
        <w:rPr>
          <w:i/>
          <w:spacing w:val="-21"/>
          <w:w w:val="105"/>
          <w:sz w:val="21"/>
        </w:rPr>
        <w:t xml:space="preserve"> </w:t>
      </w:r>
      <w:r w:rsidR="004E0A77" w:rsidRPr="006A2F94">
        <w:rPr>
          <w:i/>
          <w:w w:val="105"/>
          <w:sz w:val="21"/>
        </w:rPr>
        <w:t>assignment</w:t>
      </w:r>
      <w:r w:rsidR="004E0A77" w:rsidRPr="006A2F94">
        <w:rPr>
          <w:i/>
          <w:spacing w:val="-21"/>
          <w:w w:val="105"/>
          <w:sz w:val="21"/>
        </w:rPr>
        <w:t xml:space="preserve"> </w:t>
      </w:r>
      <w:r w:rsidR="004E0A77" w:rsidRPr="006A2F94">
        <w:rPr>
          <w:i/>
          <w:w w:val="105"/>
          <w:sz w:val="21"/>
        </w:rPr>
        <w:t>is</w:t>
      </w:r>
      <w:r w:rsidR="004E0A77" w:rsidRPr="006A2F94">
        <w:rPr>
          <w:i/>
          <w:spacing w:val="-21"/>
          <w:w w:val="105"/>
          <w:sz w:val="21"/>
        </w:rPr>
        <w:t xml:space="preserve"> </w:t>
      </w:r>
      <w:r w:rsidR="004E0A77" w:rsidRPr="006A2F94">
        <w:rPr>
          <w:i/>
          <w:w w:val="105"/>
          <w:sz w:val="21"/>
        </w:rPr>
        <w:t>worth</w:t>
      </w:r>
      <w:r w:rsidR="004E0A77" w:rsidRPr="006A2F94">
        <w:rPr>
          <w:i/>
          <w:spacing w:val="-21"/>
          <w:w w:val="105"/>
          <w:sz w:val="21"/>
        </w:rPr>
        <w:t xml:space="preserve"> </w:t>
      </w:r>
      <w:r w:rsidR="004E0A77" w:rsidRPr="006A2F94">
        <w:rPr>
          <w:i/>
          <w:w w:val="105"/>
          <w:sz w:val="21"/>
        </w:rPr>
        <w:t>30%</w:t>
      </w:r>
      <w:r w:rsidR="004E0A77" w:rsidRPr="006A2F94">
        <w:rPr>
          <w:i/>
          <w:spacing w:val="-21"/>
          <w:w w:val="105"/>
          <w:sz w:val="21"/>
        </w:rPr>
        <w:t xml:space="preserve"> </w:t>
      </w:r>
      <w:r w:rsidR="004E0A77" w:rsidRPr="006A2F94">
        <w:rPr>
          <w:i/>
          <w:w w:val="105"/>
          <w:sz w:val="21"/>
        </w:rPr>
        <w:t>of</w:t>
      </w:r>
      <w:r w:rsidR="004E0A77" w:rsidRPr="006A2F94">
        <w:rPr>
          <w:i/>
          <w:spacing w:val="-21"/>
          <w:w w:val="105"/>
          <w:sz w:val="21"/>
        </w:rPr>
        <w:t xml:space="preserve"> </w:t>
      </w:r>
      <w:r w:rsidR="004E0A77" w:rsidRPr="006A2F94">
        <w:rPr>
          <w:i/>
          <w:w w:val="105"/>
          <w:sz w:val="21"/>
        </w:rPr>
        <w:t>your</w:t>
      </w:r>
      <w:r w:rsidR="004E0A77" w:rsidRPr="006A2F94">
        <w:rPr>
          <w:i/>
          <w:spacing w:val="-21"/>
          <w:w w:val="105"/>
          <w:sz w:val="21"/>
        </w:rPr>
        <w:t xml:space="preserve"> </w:t>
      </w:r>
      <w:r w:rsidR="004E0A77" w:rsidRPr="006A2F94">
        <w:rPr>
          <w:i/>
          <w:w w:val="105"/>
          <w:sz w:val="21"/>
        </w:rPr>
        <w:t>final</w:t>
      </w:r>
      <w:r w:rsidR="004E0A77" w:rsidRPr="006A2F94">
        <w:rPr>
          <w:i/>
          <w:spacing w:val="-21"/>
          <w:w w:val="105"/>
          <w:sz w:val="21"/>
        </w:rPr>
        <w:t xml:space="preserve"> </w:t>
      </w:r>
      <w:r w:rsidR="004E0A77" w:rsidRPr="006A2F94">
        <w:rPr>
          <w:i/>
          <w:w w:val="105"/>
          <w:sz w:val="21"/>
        </w:rPr>
        <w:t>grade</w:t>
      </w:r>
      <w:r w:rsidR="004E0A77" w:rsidRPr="00DE11A5">
        <w:rPr>
          <w:w w:val="105"/>
          <w:sz w:val="21"/>
        </w:rPr>
        <w:t>.</w:t>
      </w:r>
      <w:r w:rsidR="004E0A77">
        <w:rPr>
          <w:w w:val="105"/>
          <w:sz w:val="21"/>
        </w:rPr>
        <w:t xml:space="preserve"> </w:t>
      </w:r>
      <w:r w:rsidR="004E0A77" w:rsidRPr="008E53C1">
        <w:rPr>
          <w:rStyle w:val="NoSpacingChar"/>
        </w:rPr>
        <w:t>THIS ASSIGNMENT IS NOT OPTIONAL AND MUST BE COMPLETED IN ORDER TO RE</w:t>
      </w:r>
      <w:r w:rsidR="008E53C1">
        <w:rPr>
          <w:rStyle w:val="NoSpacingChar"/>
        </w:rPr>
        <w:t>I</w:t>
      </w:r>
      <w:r w:rsidR="004E0A77" w:rsidRPr="008E53C1">
        <w:rPr>
          <w:rStyle w:val="NoSpacingChar"/>
        </w:rPr>
        <w:t>CEIVE A PASSING GRADE IN THIS COURSE.</w:t>
      </w:r>
    </w:p>
    <w:p w:rsidR="006A2F94" w:rsidRDefault="006A2F94" w:rsidP="00DE11A5">
      <w:pPr>
        <w:spacing w:line="259" w:lineRule="auto"/>
        <w:ind w:left="120"/>
        <w:rPr>
          <w:w w:val="105"/>
          <w:sz w:val="21"/>
        </w:rPr>
      </w:pPr>
    </w:p>
    <w:p w:rsidR="006A2F94" w:rsidRPr="00DE11A5" w:rsidRDefault="006A2F94" w:rsidP="00DE11A5">
      <w:pPr>
        <w:spacing w:line="259" w:lineRule="auto"/>
        <w:ind w:left="120"/>
        <w:rPr>
          <w:w w:val="105"/>
          <w:sz w:val="21"/>
        </w:rPr>
      </w:pPr>
      <w:r w:rsidRPr="006A2F94">
        <w:rPr>
          <w:w w:val="105"/>
          <w:sz w:val="21"/>
          <w:u w:val="single"/>
        </w:rPr>
        <w:t>Discussion Boards</w:t>
      </w:r>
      <w:r>
        <w:rPr>
          <w:w w:val="105"/>
          <w:sz w:val="21"/>
        </w:rPr>
        <w:t>: Prior to each class meeting, you must engage in a conversation about the readings on the corresponding canvas discussion board. Do not simply summarize the readings. Engage with one another and discuss the strengths, weakness, and things you do not understand. Respond to one another. Pose questions. Discuss examples and counterexamples of the concepts from the week’s readings. This will serve as a baseline for our conversation during our class meetings.</w:t>
      </w:r>
      <w:r w:rsidR="004271B8">
        <w:rPr>
          <w:w w:val="105"/>
          <w:sz w:val="21"/>
        </w:rPr>
        <w:t xml:space="preserve"> You are allowed to miss one discussion board without penalty. Missing more than one will result in a reduction of your cumulative discussion board grade. </w:t>
      </w:r>
      <w:r w:rsidR="004271B8">
        <w:rPr>
          <w:i/>
          <w:w w:val="105"/>
          <w:sz w:val="21"/>
        </w:rPr>
        <w:t>All t</w:t>
      </w:r>
      <w:r w:rsidRPr="006A2F94">
        <w:rPr>
          <w:i/>
          <w:w w:val="105"/>
          <w:sz w:val="21"/>
        </w:rPr>
        <w:t>he discussion boards</w:t>
      </w:r>
      <w:r w:rsidR="004271B8">
        <w:rPr>
          <w:i/>
          <w:w w:val="105"/>
          <w:sz w:val="21"/>
        </w:rPr>
        <w:t xml:space="preserve"> </w:t>
      </w:r>
      <w:r w:rsidR="004271B8">
        <w:rPr>
          <w:i/>
          <w:w w:val="105"/>
          <w:sz w:val="21"/>
        </w:rPr>
        <w:lastRenderedPageBreak/>
        <w:t>together</w:t>
      </w:r>
      <w:r w:rsidRPr="006A2F94">
        <w:rPr>
          <w:i/>
          <w:w w:val="105"/>
          <w:sz w:val="21"/>
        </w:rPr>
        <w:t xml:space="preserve"> are worth 40% of your grade.</w:t>
      </w:r>
      <w:r>
        <w:rPr>
          <w:w w:val="105"/>
          <w:sz w:val="21"/>
        </w:rPr>
        <w:t xml:space="preserve"> </w:t>
      </w:r>
    </w:p>
    <w:p w:rsidR="00A07E69" w:rsidRDefault="00A07E69">
      <w:pPr>
        <w:pStyle w:val="BodyText"/>
        <w:spacing w:before="5"/>
        <w:rPr>
          <w:sz w:val="18"/>
        </w:rPr>
      </w:pPr>
    </w:p>
    <w:p w:rsidR="00A07E69" w:rsidRDefault="004E0A77">
      <w:pPr>
        <w:pStyle w:val="BodyText"/>
        <w:spacing w:before="62" w:line="259" w:lineRule="auto"/>
        <w:ind w:left="120" w:right="377"/>
        <w:jc w:val="both"/>
      </w:pPr>
      <w:r w:rsidRPr="006A2F94">
        <w:rPr>
          <w:u w:val="single"/>
        </w:rPr>
        <w:t>Attendance &amp; Participation</w:t>
      </w:r>
      <w:r>
        <w:t xml:space="preserve">:  The topics and issues </w:t>
      </w:r>
      <w:r>
        <w:rPr>
          <w:spacing w:val="-3"/>
        </w:rPr>
        <w:t xml:space="preserve">we </w:t>
      </w:r>
      <w:r>
        <w:t xml:space="preserve">will </w:t>
      </w:r>
      <w:r>
        <w:rPr>
          <w:spacing w:val="-3"/>
        </w:rPr>
        <w:t xml:space="preserve">cover </w:t>
      </w:r>
      <w:r>
        <w:t xml:space="preserve">throughout the semester can </w:t>
      </w:r>
      <w:r>
        <w:rPr>
          <w:spacing w:val="3"/>
        </w:rPr>
        <w:t>be</w:t>
      </w:r>
      <w:r>
        <w:rPr>
          <w:spacing w:val="56"/>
        </w:rPr>
        <w:t xml:space="preserve"> </w:t>
      </w:r>
      <w:r>
        <w:t xml:space="preserve">most clearly understood through discussion and the evaluation of alternative perspectives. In other words, participation increases active learning. While this course will </w:t>
      </w:r>
      <w:r>
        <w:rPr>
          <w:spacing w:val="-4"/>
        </w:rPr>
        <w:t xml:space="preserve">have </w:t>
      </w:r>
      <w:r>
        <w:t xml:space="preserve">a substantial lecture component, there will also </w:t>
      </w:r>
      <w:r>
        <w:rPr>
          <w:spacing w:val="3"/>
        </w:rPr>
        <w:t xml:space="preserve">be </w:t>
      </w:r>
      <w:r>
        <w:t xml:space="preserve">opportunities for participation in classroom exercises and discus- </w:t>
      </w:r>
      <w:proofErr w:type="spellStart"/>
      <w:r>
        <w:t>sions</w:t>
      </w:r>
      <w:proofErr w:type="spellEnd"/>
      <w:r>
        <w:t xml:space="preserve">. Thus, attending class and participating regularly are key to achieving the course objectives </w:t>
      </w:r>
      <w:r>
        <w:rPr>
          <w:w w:val="95"/>
        </w:rPr>
        <w:t>discussed</w:t>
      </w:r>
      <w:r>
        <w:rPr>
          <w:spacing w:val="18"/>
          <w:w w:val="95"/>
        </w:rPr>
        <w:t xml:space="preserve"> </w:t>
      </w:r>
      <w:r>
        <w:rPr>
          <w:w w:val="95"/>
        </w:rPr>
        <w:t>above.</w:t>
      </w:r>
    </w:p>
    <w:p w:rsidR="00A07E69" w:rsidRDefault="00A07E69">
      <w:pPr>
        <w:pStyle w:val="BodyText"/>
        <w:spacing w:before="10"/>
        <w:rPr>
          <w:sz w:val="23"/>
        </w:rPr>
      </w:pPr>
    </w:p>
    <w:p w:rsidR="006A2F94" w:rsidRDefault="004E0A77" w:rsidP="00385693">
      <w:pPr>
        <w:pStyle w:val="BodyText"/>
        <w:spacing w:line="259" w:lineRule="auto"/>
        <w:ind w:left="120" w:right="377"/>
        <w:jc w:val="both"/>
      </w:pPr>
      <w:r>
        <w:rPr>
          <w:spacing w:val="-10"/>
        </w:rPr>
        <w:t xml:space="preserve">To </w:t>
      </w:r>
      <w:r>
        <w:t xml:space="preserve">this end, </w:t>
      </w:r>
      <w:r w:rsidRPr="006A2F94">
        <w:rPr>
          <w:i/>
        </w:rPr>
        <w:t xml:space="preserve">attendance and participation is worth </w:t>
      </w:r>
      <w:r w:rsidR="006A2F94">
        <w:rPr>
          <w:i/>
        </w:rPr>
        <w:t>3</w:t>
      </w:r>
      <w:r w:rsidRPr="006A2F94">
        <w:rPr>
          <w:i/>
        </w:rPr>
        <w:t>0% of your final grade</w:t>
      </w:r>
      <w:r>
        <w:t xml:space="preserve">. I will take attendance daily throughout the semester. I will also take note of </w:t>
      </w:r>
      <w:r>
        <w:rPr>
          <w:spacing w:val="-3"/>
        </w:rPr>
        <w:t xml:space="preserve">how </w:t>
      </w:r>
      <w:r>
        <w:t xml:space="preserve">regularly you participate in class, both in productive and distractive </w:t>
      </w:r>
      <w:r>
        <w:rPr>
          <w:spacing w:val="-3"/>
        </w:rPr>
        <w:t xml:space="preserve">ways.  </w:t>
      </w:r>
      <w:r>
        <w:rPr>
          <w:spacing w:val="-5"/>
        </w:rPr>
        <w:t xml:space="preserve">Your </w:t>
      </w:r>
      <w:r>
        <w:t xml:space="preserve">base attendance and participation grade will </w:t>
      </w:r>
      <w:r>
        <w:rPr>
          <w:spacing w:val="3"/>
        </w:rPr>
        <w:t xml:space="preserve">be </w:t>
      </w:r>
      <w:r>
        <w:t xml:space="preserve">based upon the proportion of times you are in class.  Then, I will adjust that grade up or down depending on   your participation. </w:t>
      </w:r>
      <w:r>
        <w:rPr>
          <w:spacing w:val="-10"/>
        </w:rPr>
        <w:t xml:space="preserve">To </w:t>
      </w:r>
      <w:r>
        <w:t xml:space="preserve">maximize this part of your grade, it is highly recommended that you come to class prepared (e.g., having done the assigned readings) and willing to participate. Merely showing up and occupying </w:t>
      </w:r>
      <w:r w:rsidR="00FC5051">
        <w:t>a seat will not constitute full participation</w:t>
      </w:r>
      <w:r>
        <w:t xml:space="preserve">.  </w:t>
      </w:r>
      <w:r w:rsidR="00FC5051">
        <w:t>Other ways</w:t>
      </w:r>
      <w:r w:rsidR="00FC5051">
        <w:rPr>
          <w:spacing w:val="-4"/>
        </w:rPr>
        <w:t xml:space="preserve"> to</w:t>
      </w:r>
      <w:r w:rsidR="00FC5051">
        <w:t xml:space="preserve"> lose participation</w:t>
      </w:r>
      <w:r>
        <w:t xml:space="preserve"> points include but are not limited to: being a disruption to others (e.g., side conversations with friends, reading for other classes), repeatedly failing to answer a question if called upon, and not participating</w:t>
      </w:r>
      <w:r>
        <w:rPr>
          <w:spacing w:val="-15"/>
        </w:rPr>
        <w:t xml:space="preserve"> </w:t>
      </w:r>
      <w:r>
        <w:t>in</w:t>
      </w:r>
      <w:r>
        <w:rPr>
          <w:spacing w:val="-14"/>
        </w:rPr>
        <w:t xml:space="preserve"> </w:t>
      </w:r>
      <w:r>
        <w:t>classroom</w:t>
      </w:r>
      <w:r>
        <w:rPr>
          <w:spacing w:val="-14"/>
        </w:rPr>
        <w:t xml:space="preserve"> </w:t>
      </w:r>
      <w:r>
        <w:t>discussions</w:t>
      </w:r>
      <w:r>
        <w:rPr>
          <w:spacing w:val="-15"/>
        </w:rPr>
        <w:t xml:space="preserve"> </w:t>
      </w:r>
      <w:r>
        <w:t>and</w:t>
      </w:r>
      <w:r>
        <w:rPr>
          <w:spacing w:val="-14"/>
        </w:rPr>
        <w:t xml:space="preserve"> </w:t>
      </w:r>
      <w:r>
        <w:t>exercises</w:t>
      </w:r>
      <w:r>
        <w:rPr>
          <w:spacing w:val="-14"/>
        </w:rPr>
        <w:t xml:space="preserve"> </w:t>
      </w:r>
      <w:r>
        <w:t>in</w:t>
      </w:r>
      <w:r>
        <w:rPr>
          <w:spacing w:val="-14"/>
        </w:rPr>
        <w:t xml:space="preserve"> </w:t>
      </w:r>
      <w:r>
        <w:t>a</w:t>
      </w:r>
      <w:r>
        <w:rPr>
          <w:spacing w:val="-14"/>
        </w:rPr>
        <w:t xml:space="preserve"> </w:t>
      </w:r>
      <w:r>
        <w:t>productive</w:t>
      </w:r>
      <w:r>
        <w:rPr>
          <w:spacing w:val="-14"/>
        </w:rPr>
        <w:t xml:space="preserve"> </w:t>
      </w:r>
      <w:r>
        <w:t>manner.</w:t>
      </w:r>
    </w:p>
    <w:p w:rsidR="00ED7BE8" w:rsidRDefault="00ED7BE8">
      <w:pPr>
        <w:pStyle w:val="BodyText"/>
        <w:spacing w:line="259" w:lineRule="auto"/>
        <w:ind w:left="120" w:right="377"/>
        <w:jc w:val="both"/>
      </w:pPr>
    </w:p>
    <w:p w:rsidR="00A07E69" w:rsidRDefault="004E0A77">
      <w:pPr>
        <w:pStyle w:val="Heading2"/>
        <w:spacing w:before="37"/>
      </w:pPr>
      <w:r>
        <w:t>Grading &amp; Evaluation</w:t>
      </w:r>
    </w:p>
    <w:p w:rsidR="00076777" w:rsidRPr="00ED7BE8" w:rsidRDefault="004E0A77" w:rsidP="00ED7BE8">
      <w:pPr>
        <w:pStyle w:val="BodyText"/>
        <w:spacing w:before="161"/>
        <w:ind w:left="100"/>
        <w:jc w:val="both"/>
      </w:pPr>
      <w:r>
        <w:t>Grades are assigned in accordance with the following scale:</w:t>
      </w:r>
    </w:p>
    <w:p w:rsidR="00076777" w:rsidRDefault="00076777" w:rsidP="00076777">
      <w:pPr>
        <w:pStyle w:val="BodyText"/>
        <w:spacing w:before="10"/>
        <w:rPr>
          <w:sz w:val="17"/>
        </w:rPr>
      </w:pPr>
    </w:p>
    <w:tbl>
      <w:tblPr>
        <w:tblW w:w="0" w:type="auto"/>
        <w:tblInd w:w="5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09"/>
        <w:gridCol w:w="1718"/>
        <w:gridCol w:w="3372"/>
      </w:tblGrid>
      <w:tr w:rsidR="00076777" w:rsidTr="00415178">
        <w:trPr>
          <w:trHeight w:hRule="exact" w:val="245"/>
        </w:trPr>
        <w:tc>
          <w:tcPr>
            <w:tcW w:w="3309" w:type="dxa"/>
          </w:tcPr>
          <w:p w:rsidR="00076777" w:rsidRDefault="00076777" w:rsidP="00415178">
            <w:pPr>
              <w:pStyle w:val="TableParagraph"/>
              <w:tabs>
                <w:tab w:val="left" w:pos="1663"/>
              </w:tabs>
              <w:ind w:left="0" w:right="117"/>
              <w:jc w:val="right"/>
              <w:rPr>
                <w:sz w:val="21"/>
              </w:rPr>
            </w:pPr>
            <w:r>
              <w:rPr>
                <w:sz w:val="21"/>
              </w:rPr>
              <w:t>90 - 100%</w:t>
            </w:r>
            <w:r>
              <w:rPr>
                <w:spacing w:val="44"/>
                <w:sz w:val="21"/>
              </w:rPr>
              <w:t xml:space="preserve"> </w:t>
            </w:r>
            <w:r>
              <w:rPr>
                <w:sz w:val="21"/>
              </w:rPr>
              <w:t>=</w:t>
            </w:r>
            <w:r>
              <w:rPr>
                <w:spacing w:val="14"/>
                <w:sz w:val="21"/>
              </w:rPr>
              <w:t xml:space="preserve"> </w:t>
            </w:r>
            <w:r>
              <w:rPr>
                <w:sz w:val="21"/>
              </w:rPr>
              <w:t>A</w:t>
            </w:r>
            <w:r>
              <w:rPr>
                <w:sz w:val="21"/>
              </w:rPr>
              <w:tab/>
              <w:t xml:space="preserve">86 - 89% = </w:t>
            </w:r>
            <w:r>
              <w:rPr>
                <w:spacing w:val="22"/>
                <w:sz w:val="21"/>
              </w:rPr>
              <w:t>B</w:t>
            </w:r>
            <w:r>
              <w:rPr>
                <w:sz w:val="21"/>
              </w:rPr>
              <w:t>+</w:t>
            </w:r>
          </w:p>
        </w:tc>
        <w:tc>
          <w:tcPr>
            <w:tcW w:w="1718" w:type="dxa"/>
          </w:tcPr>
          <w:p w:rsidR="00076777" w:rsidRDefault="00076777" w:rsidP="00415178">
            <w:pPr>
              <w:pStyle w:val="TableParagraph"/>
              <w:rPr>
                <w:sz w:val="21"/>
              </w:rPr>
            </w:pPr>
            <w:r>
              <w:rPr>
                <w:sz w:val="21"/>
              </w:rPr>
              <w:t>76 - 79% =   C+</w:t>
            </w:r>
          </w:p>
        </w:tc>
        <w:tc>
          <w:tcPr>
            <w:tcW w:w="3372" w:type="dxa"/>
          </w:tcPr>
          <w:p w:rsidR="00076777" w:rsidRDefault="00076777" w:rsidP="00415178">
            <w:pPr>
              <w:pStyle w:val="TableParagraph"/>
              <w:tabs>
                <w:tab w:val="left" w:pos="1846"/>
              </w:tabs>
              <w:rPr>
                <w:sz w:val="21"/>
              </w:rPr>
            </w:pPr>
            <w:r>
              <w:rPr>
                <w:sz w:val="21"/>
              </w:rPr>
              <w:t xml:space="preserve">66 - 69% </w:t>
            </w:r>
            <w:r>
              <w:rPr>
                <w:spacing w:val="9"/>
                <w:sz w:val="21"/>
              </w:rPr>
              <w:t>=</w:t>
            </w:r>
            <w:r>
              <w:rPr>
                <w:spacing w:val="20"/>
                <w:sz w:val="21"/>
              </w:rPr>
              <w:t xml:space="preserve"> </w:t>
            </w:r>
            <w:r>
              <w:rPr>
                <w:sz w:val="21"/>
              </w:rPr>
              <w:t>D+</w:t>
            </w:r>
            <w:r>
              <w:rPr>
                <w:sz w:val="21"/>
              </w:rPr>
              <w:tab/>
              <w:t>below 60% =</w:t>
            </w:r>
            <w:r>
              <w:rPr>
                <w:spacing w:val="37"/>
                <w:sz w:val="21"/>
              </w:rPr>
              <w:t xml:space="preserve"> </w:t>
            </w:r>
            <w:r>
              <w:rPr>
                <w:sz w:val="21"/>
              </w:rPr>
              <w:t>F</w:t>
            </w:r>
          </w:p>
        </w:tc>
      </w:tr>
      <w:tr w:rsidR="00076777" w:rsidTr="00415178">
        <w:trPr>
          <w:trHeight w:hRule="exact" w:val="268"/>
        </w:trPr>
        <w:tc>
          <w:tcPr>
            <w:tcW w:w="3309" w:type="dxa"/>
          </w:tcPr>
          <w:p w:rsidR="00076777" w:rsidRDefault="00076777" w:rsidP="00415178">
            <w:pPr>
              <w:pStyle w:val="TableParagraph"/>
              <w:spacing w:line="238" w:lineRule="exact"/>
              <w:ind w:left="1713"/>
              <w:rPr>
                <w:sz w:val="21"/>
              </w:rPr>
            </w:pPr>
            <w:r>
              <w:rPr>
                <w:sz w:val="21"/>
              </w:rPr>
              <w:t xml:space="preserve">  83 - 85% = B</w:t>
            </w:r>
          </w:p>
        </w:tc>
        <w:tc>
          <w:tcPr>
            <w:tcW w:w="1718" w:type="dxa"/>
          </w:tcPr>
          <w:p w:rsidR="00076777" w:rsidRDefault="00076777" w:rsidP="00415178">
            <w:pPr>
              <w:pStyle w:val="TableParagraph"/>
              <w:spacing w:line="238" w:lineRule="exact"/>
              <w:rPr>
                <w:sz w:val="21"/>
              </w:rPr>
            </w:pPr>
            <w:r>
              <w:rPr>
                <w:w w:val="105"/>
                <w:sz w:val="21"/>
              </w:rPr>
              <w:t>73 - 75% = C</w:t>
            </w:r>
          </w:p>
        </w:tc>
        <w:tc>
          <w:tcPr>
            <w:tcW w:w="3372" w:type="dxa"/>
          </w:tcPr>
          <w:p w:rsidR="00076777" w:rsidRDefault="00076777" w:rsidP="00415178">
            <w:pPr>
              <w:pStyle w:val="TableParagraph"/>
              <w:spacing w:line="238" w:lineRule="exact"/>
              <w:rPr>
                <w:sz w:val="21"/>
              </w:rPr>
            </w:pPr>
            <w:r>
              <w:rPr>
                <w:sz w:val="21"/>
              </w:rPr>
              <w:t>63 - 65% = D</w:t>
            </w:r>
          </w:p>
        </w:tc>
      </w:tr>
      <w:tr w:rsidR="00076777" w:rsidTr="00415178">
        <w:trPr>
          <w:trHeight w:hRule="exact" w:val="402"/>
        </w:trPr>
        <w:tc>
          <w:tcPr>
            <w:tcW w:w="3309" w:type="dxa"/>
          </w:tcPr>
          <w:p w:rsidR="00076777" w:rsidRDefault="00076777" w:rsidP="00415178">
            <w:pPr>
              <w:pStyle w:val="TableParagraph"/>
              <w:spacing w:line="241" w:lineRule="exact"/>
              <w:ind w:left="0" w:right="117"/>
              <w:jc w:val="right"/>
              <w:rPr>
                <w:rFonts w:ascii="Arial Narrow" w:hAnsi="Arial Narrow"/>
                <w:i/>
                <w:sz w:val="21"/>
              </w:rPr>
            </w:pPr>
            <w:r>
              <w:rPr>
                <w:sz w:val="21"/>
              </w:rPr>
              <w:t>80 - 82% = B</w:t>
            </w:r>
            <w:r>
              <w:rPr>
                <w:rFonts w:ascii="Arial" w:hAnsi="Arial" w:cs="Arial"/>
                <w:i/>
                <w:w w:val="115"/>
                <w:sz w:val="21"/>
              </w:rPr>
              <w:t>−</w:t>
            </w:r>
          </w:p>
        </w:tc>
        <w:tc>
          <w:tcPr>
            <w:tcW w:w="1718" w:type="dxa"/>
          </w:tcPr>
          <w:p w:rsidR="00076777" w:rsidRDefault="00076777" w:rsidP="00415178">
            <w:pPr>
              <w:pStyle w:val="TableParagraph"/>
              <w:spacing w:line="241" w:lineRule="exact"/>
              <w:rPr>
                <w:rFonts w:ascii="Arial Narrow" w:hAnsi="Arial Narrow"/>
                <w:i/>
                <w:sz w:val="21"/>
              </w:rPr>
            </w:pPr>
            <w:r>
              <w:rPr>
                <w:w w:val="105"/>
                <w:sz w:val="21"/>
              </w:rPr>
              <w:t>70 - 72% = C</w:t>
            </w:r>
            <w:r>
              <w:rPr>
                <w:rFonts w:ascii="Arial" w:hAnsi="Arial" w:cs="Arial"/>
                <w:i/>
                <w:w w:val="115"/>
                <w:sz w:val="21"/>
              </w:rPr>
              <w:t>−</w:t>
            </w:r>
          </w:p>
        </w:tc>
        <w:tc>
          <w:tcPr>
            <w:tcW w:w="3372" w:type="dxa"/>
          </w:tcPr>
          <w:p w:rsidR="00076777" w:rsidRDefault="00076777" w:rsidP="00415178">
            <w:pPr>
              <w:pStyle w:val="TableParagraph"/>
              <w:spacing w:line="241" w:lineRule="exact"/>
              <w:rPr>
                <w:rFonts w:ascii="Arial Narrow" w:hAnsi="Arial Narrow"/>
                <w:i/>
                <w:sz w:val="21"/>
              </w:rPr>
            </w:pPr>
            <w:r>
              <w:rPr>
                <w:w w:val="105"/>
                <w:sz w:val="21"/>
              </w:rPr>
              <w:t xml:space="preserve">60 - 62% = </w:t>
            </w:r>
            <w:r>
              <w:rPr>
                <w:w w:val="110"/>
                <w:sz w:val="21"/>
              </w:rPr>
              <w:t>D</w:t>
            </w:r>
            <w:r>
              <w:rPr>
                <w:rFonts w:ascii="Arial" w:hAnsi="Arial" w:cs="Arial"/>
                <w:i/>
                <w:w w:val="110"/>
                <w:sz w:val="21"/>
              </w:rPr>
              <w:t>−</w:t>
            </w:r>
          </w:p>
        </w:tc>
      </w:tr>
    </w:tbl>
    <w:p w:rsidR="00076777" w:rsidRDefault="00076777" w:rsidP="00076777">
      <w:pPr>
        <w:pStyle w:val="BodyText"/>
        <w:spacing w:before="1"/>
        <w:rPr>
          <w:sz w:val="7"/>
        </w:rPr>
      </w:pPr>
    </w:p>
    <w:p w:rsidR="00076777" w:rsidRDefault="00076777" w:rsidP="00076777">
      <w:pPr>
        <w:pStyle w:val="NoSpacing"/>
        <w:rPr>
          <w:rFonts w:eastAsia="Times New Roman"/>
          <w:b/>
          <w:bCs/>
          <w:color w:val="434343"/>
          <w:sz w:val="32"/>
          <w:szCs w:val="32"/>
        </w:rPr>
      </w:pPr>
      <w:r w:rsidRPr="005C6910">
        <w:rPr>
          <w:rFonts w:eastAsia="Times New Roman"/>
          <w:b/>
          <w:bCs/>
          <w:color w:val="434343"/>
          <w:sz w:val="32"/>
          <w:szCs w:val="32"/>
        </w:rPr>
        <w:t xml:space="preserve">Classroom Etiquette Policy </w:t>
      </w:r>
    </w:p>
    <w:p w:rsidR="00076777" w:rsidRDefault="00076777" w:rsidP="00076777">
      <w:pPr>
        <w:pStyle w:val="NoSpacing"/>
        <w:rPr>
          <w:rFonts w:ascii="Times" w:hAnsi="Times"/>
          <w:sz w:val="24"/>
          <w:szCs w:val="24"/>
        </w:rPr>
      </w:pPr>
      <w:r w:rsidRPr="00422DDB">
        <w:rPr>
          <w:rFonts w:ascii="Times" w:hAnsi="Times"/>
          <w:sz w:val="24"/>
          <w:szCs w:val="24"/>
        </w:rPr>
        <w:t>Class discussions of political issues can often stimulate strong feelings and heated debate. I ask all of you to respect the opinions of your fellow students, even if you do not agree with them. In simple terms, that means not interrupting other students while they are speaking and not verbally attacking them for their beliefs. While I believe that it is essential to connect theory to current events, I will cut short debates of current events that do not enhance the understanding of course concepts. I expect you to offer substantive comments and questions when appropriate in class. I also expect you not to dominate a discussion, but to allow free discussion and exchange of ideas.</w:t>
      </w:r>
    </w:p>
    <w:p w:rsidR="00076777" w:rsidRPr="00422DDB" w:rsidRDefault="00076777" w:rsidP="00076777">
      <w:pPr>
        <w:pStyle w:val="NoSpacing"/>
        <w:rPr>
          <w:rFonts w:ascii="Times" w:hAnsi="Times"/>
          <w:sz w:val="24"/>
          <w:szCs w:val="24"/>
        </w:rPr>
      </w:pPr>
    </w:p>
    <w:p w:rsidR="00076777" w:rsidRDefault="00076777" w:rsidP="00076777">
      <w:pPr>
        <w:pStyle w:val="NoSpacing"/>
        <w:rPr>
          <w:rFonts w:ascii="Times" w:hAnsi="Times"/>
          <w:sz w:val="24"/>
          <w:szCs w:val="24"/>
          <w:lang w:val="en"/>
        </w:rPr>
      </w:pPr>
      <w:r w:rsidRPr="00422DDB">
        <w:rPr>
          <w:rFonts w:ascii="Times" w:hAnsi="Times"/>
          <w:sz w:val="24"/>
          <w:szCs w:val="24"/>
          <w:lang w:val="en"/>
        </w:rPr>
        <w:t>Due to the casual communication common in the online environment, students are sometimes tempted to relax their grammar, spelling, and/or professionalism. Please remember that you are adult students and professionals—your communication should be appropriate.</w:t>
      </w:r>
      <w:r w:rsidRPr="00422DDB">
        <w:rPr>
          <w:rFonts w:ascii="Times" w:hAnsi="Times"/>
          <w:b/>
          <w:sz w:val="24"/>
          <w:szCs w:val="24"/>
          <w:lang w:val="en"/>
        </w:rPr>
        <w:t xml:space="preserve"> </w:t>
      </w:r>
      <w:r w:rsidRPr="00422DDB">
        <w:rPr>
          <w:rFonts w:ascii="Times" w:hAnsi="Times"/>
          <w:sz w:val="24"/>
          <w:szCs w:val="24"/>
          <w:lang w:val="en"/>
        </w:rPr>
        <w:t xml:space="preserve">For more in-depth information, please see the </w:t>
      </w:r>
      <w:hyperlink r:id="rId16" w:history="1">
        <w:r w:rsidRPr="00422DDB">
          <w:rPr>
            <w:rStyle w:val="Hyperlink"/>
            <w:rFonts w:ascii="Times" w:hAnsi="Times"/>
            <w:sz w:val="24"/>
            <w:szCs w:val="24"/>
            <w:lang w:val="en"/>
          </w:rPr>
          <w:t>FAU statement on netiquette</w:t>
        </w:r>
      </w:hyperlink>
      <w:r w:rsidRPr="00422DDB">
        <w:rPr>
          <w:rFonts w:ascii="Times" w:hAnsi="Times"/>
          <w:sz w:val="24"/>
          <w:szCs w:val="24"/>
          <w:lang w:val="en"/>
        </w:rPr>
        <w:t>.</w:t>
      </w:r>
    </w:p>
    <w:p w:rsidR="00076777" w:rsidRDefault="00076777" w:rsidP="00076777">
      <w:pPr>
        <w:pStyle w:val="NoSpacing"/>
        <w:rPr>
          <w:rFonts w:ascii="Times" w:hAnsi="Times"/>
          <w:sz w:val="24"/>
          <w:szCs w:val="24"/>
          <w:lang w:val="en"/>
        </w:rPr>
      </w:pPr>
    </w:p>
    <w:p w:rsidR="00076777" w:rsidRPr="0018056E" w:rsidRDefault="00076777" w:rsidP="00076777">
      <w:pPr>
        <w:pStyle w:val="NoSpacing"/>
        <w:rPr>
          <w:rFonts w:ascii="Times" w:hAnsi="Times"/>
          <w:b/>
          <w:sz w:val="24"/>
          <w:szCs w:val="24"/>
          <w:lang w:val="en"/>
        </w:rPr>
      </w:pPr>
      <w:r w:rsidRPr="005C6910">
        <w:rPr>
          <w:rFonts w:ascii="Times New Roman" w:eastAsia="Times New Roman" w:hAnsi="Times New Roman" w:cs="Times New Roman"/>
          <w:b/>
          <w:bCs/>
          <w:color w:val="434343"/>
          <w:sz w:val="32"/>
          <w:szCs w:val="32"/>
        </w:rPr>
        <w:t>Attendance Policy</w:t>
      </w:r>
    </w:p>
    <w:p w:rsidR="00076777" w:rsidRDefault="00076777" w:rsidP="00076777">
      <w:pPr>
        <w:rPr>
          <w:i/>
        </w:rPr>
      </w:pPr>
    </w:p>
    <w:p w:rsidR="00076777" w:rsidRPr="005C6910" w:rsidRDefault="00076777" w:rsidP="00076777">
      <w:pPr>
        <w:rPr>
          <w:i/>
        </w:rPr>
      </w:pPr>
      <w:r w:rsidRPr="005C6910">
        <w:rPr>
          <w:i/>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w:t>
      </w:r>
      <w:r w:rsidRPr="005C6910">
        <w:rPr>
          <w:i/>
        </w:rPr>
        <w:lastRenderedPageBreak/>
        <w:t>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rsidR="00076777" w:rsidRPr="005C6910" w:rsidRDefault="00076777" w:rsidP="00076777">
      <w:pPr>
        <w:spacing w:before="480"/>
        <w:rPr>
          <w:b/>
          <w:bCs/>
          <w:sz w:val="36"/>
          <w:szCs w:val="36"/>
        </w:rPr>
      </w:pPr>
      <w:r w:rsidRPr="005C6910">
        <w:rPr>
          <w:b/>
          <w:bCs/>
          <w:color w:val="434343"/>
          <w:sz w:val="32"/>
          <w:szCs w:val="32"/>
        </w:rPr>
        <w:t>Counseling and Psychological Services (CAPS) Center</w:t>
      </w:r>
    </w:p>
    <w:p w:rsidR="00076777" w:rsidRPr="005C6910" w:rsidRDefault="00076777" w:rsidP="00076777">
      <w:pPr>
        <w:rPr>
          <w:i/>
        </w:rPr>
      </w:pPr>
      <w:r w:rsidRPr="005C6910">
        <w:rPr>
          <w:i/>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w:t>
      </w:r>
      <w:r w:rsidR="00FC5051" w:rsidRPr="005C6910">
        <w:rPr>
          <w:i/>
        </w:rPr>
        <w:t>provide</w:t>
      </w:r>
      <w:r w:rsidRPr="005C6910">
        <w:rPr>
          <w:i/>
        </w:rPr>
        <w:t xml:space="preserve"> FAU students a range of services – individual counseling, support meetings, and psychiatric services, to name a few – offered to help improve and maintain emotional well-being. For more information, go to </w:t>
      </w:r>
      <w:hyperlink r:id="rId17" w:history="1">
        <w:r w:rsidRPr="005C6910">
          <w:rPr>
            <w:rStyle w:val="Hyperlink"/>
            <w:i/>
          </w:rPr>
          <w:t>http://www.fau.edu/counseling/</w:t>
        </w:r>
      </w:hyperlink>
      <w:r w:rsidRPr="005C6910">
        <w:rPr>
          <w:i/>
        </w:rPr>
        <w:t xml:space="preserve"> </w:t>
      </w:r>
    </w:p>
    <w:p w:rsidR="00076777" w:rsidRPr="005C6910" w:rsidRDefault="00076777" w:rsidP="00076777">
      <w:pPr>
        <w:spacing w:before="480"/>
        <w:rPr>
          <w:b/>
          <w:bCs/>
          <w:sz w:val="36"/>
          <w:szCs w:val="36"/>
        </w:rPr>
      </w:pPr>
      <w:r w:rsidRPr="005C6910">
        <w:rPr>
          <w:b/>
          <w:bCs/>
          <w:color w:val="434343"/>
          <w:sz w:val="32"/>
          <w:szCs w:val="32"/>
        </w:rPr>
        <w:t>Disability Policy</w:t>
      </w:r>
    </w:p>
    <w:p w:rsidR="00076777" w:rsidRPr="005C6910" w:rsidRDefault="00076777" w:rsidP="00076777">
      <w:pPr>
        <w:rPr>
          <w:i/>
        </w:rPr>
      </w:pPr>
      <w:r w:rsidRPr="005C6910">
        <w:rPr>
          <w:i/>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18" w:history="1">
        <w:r w:rsidRPr="005C6910">
          <w:rPr>
            <w:rStyle w:val="Hyperlink"/>
            <w:i/>
          </w:rPr>
          <w:t>www.fau.edu/sas/</w:t>
        </w:r>
      </w:hyperlink>
      <w:r w:rsidRPr="005C6910">
        <w:rPr>
          <w:i/>
        </w:rPr>
        <w:t xml:space="preserve">. </w:t>
      </w:r>
    </w:p>
    <w:p w:rsidR="00076777" w:rsidRPr="005C6910" w:rsidRDefault="00076777" w:rsidP="00076777">
      <w:pPr>
        <w:spacing w:before="480"/>
        <w:rPr>
          <w:b/>
          <w:bCs/>
          <w:sz w:val="36"/>
          <w:szCs w:val="36"/>
        </w:rPr>
      </w:pPr>
      <w:r w:rsidRPr="005C6910">
        <w:rPr>
          <w:b/>
          <w:bCs/>
          <w:color w:val="434343"/>
          <w:sz w:val="32"/>
          <w:szCs w:val="32"/>
        </w:rPr>
        <w:t>Code of Academic Integrity</w:t>
      </w:r>
    </w:p>
    <w:p w:rsidR="00FE6DEE" w:rsidRPr="00385693" w:rsidRDefault="00076777" w:rsidP="00385693">
      <w:pPr>
        <w:rPr>
          <w:i/>
        </w:rPr>
      </w:pPr>
      <w:r w:rsidRPr="005C6910">
        <w:rPr>
          <w:i/>
        </w:rPr>
        <w:t xml:space="preserve">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9" w:history="1">
        <w:r w:rsidRPr="005C6910">
          <w:rPr>
            <w:rStyle w:val="Hyperlink"/>
            <w:i/>
          </w:rPr>
          <w:t>University Regulation 4.001</w:t>
        </w:r>
      </w:hyperlink>
      <w:r w:rsidRPr="005C6910">
        <w:rPr>
          <w:i/>
        </w:rPr>
        <w:t>.</w:t>
      </w:r>
    </w:p>
    <w:p w:rsidR="00076777" w:rsidRPr="00385693" w:rsidRDefault="00076777" w:rsidP="00385693">
      <w:pPr>
        <w:pStyle w:val="H2-SyllabusTemplate"/>
        <w:rPr>
          <w:rFonts w:ascii="Times" w:hAnsi="Times"/>
          <w:sz w:val="32"/>
          <w:szCs w:val="32"/>
        </w:rPr>
      </w:pPr>
      <w:r w:rsidRPr="008F70B5">
        <w:rPr>
          <w:rFonts w:ascii="Times" w:hAnsi="Times"/>
          <w:sz w:val="32"/>
          <w:szCs w:val="32"/>
        </w:rPr>
        <w:t>Classroom Response Time &amp; Feedback</w:t>
      </w:r>
    </w:p>
    <w:p w:rsidR="00076777" w:rsidRPr="008F70B5" w:rsidRDefault="00076777" w:rsidP="00076777">
      <w:pPr>
        <w:pStyle w:val="H3-SyllabusTemplate"/>
        <w:rPr>
          <w:rFonts w:ascii="Times" w:hAnsi="Times"/>
          <w:szCs w:val="24"/>
        </w:rPr>
      </w:pPr>
      <w:r w:rsidRPr="008F70B5">
        <w:rPr>
          <w:rFonts w:ascii="Times" w:hAnsi="Times"/>
          <w:szCs w:val="24"/>
        </w:rPr>
        <w:t>Email/Video Conferencing Policy</w:t>
      </w:r>
    </w:p>
    <w:p w:rsidR="00076777" w:rsidRPr="008F70B5" w:rsidRDefault="00076777" w:rsidP="00076777">
      <w:pPr>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 xml:space="preserve">Except for weekends and holidays, the instructor will typically respond to email (Canvas inbox or FAU email) within </w:t>
      </w:r>
      <w:r>
        <w:rPr>
          <w:rFonts w:ascii="Times" w:eastAsia="Arial" w:hAnsi="Times" w:cstheme="minorHAnsi"/>
        </w:rPr>
        <w:t>72</w:t>
      </w:r>
      <w:r w:rsidRPr="008F70B5">
        <w:rPr>
          <w:rFonts w:ascii="Times" w:eastAsia="Arial" w:hAnsi="Times" w:cstheme="minorHAnsi"/>
        </w:rPr>
        <w:t xml:space="preserve"> hours. </w:t>
      </w:r>
    </w:p>
    <w:p w:rsidR="00076777" w:rsidRPr="008F70B5" w:rsidRDefault="00076777" w:rsidP="00076777">
      <w:pPr>
        <w:pStyle w:val="H3-SyllabusTemplate"/>
        <w:rPr>
          <w:rFonts w:ascii="Times" w:hAnsi="Times"/>
          <w:szCs w:val="24"/>
        </w:rPr>
      </w:pPr>
      <w:r w:rsidRPr="008F70B5">
        <w:rPr>
          <w:rFonts w:ascii="Times" w:hAnsi="Times"/>
          <w:szCs w:val="24"/>
        </w:rPr>
        <w:t>Course-Related Questions Policy</w:t>
      </w:r>
    </w:p>
    <w:p w:rsidR="00076777" w:rsidRPr="008F70B5" w:rsidRDefault="00076777" w:rsidP="00076777">
      <w:pPr>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Except weekends and holidays, the instructor will generally</w:t>
      </w:r>
      <w:r>
        <w:rPr>
          <w:rFonts w:ascii="Times" w:eastAsia="Arial" w:hAnsi="Times" w:cstheme="minorHAnsi"/>
        </w:rPr>
        <w:t xml:space="preserve"> answer questions within 72</w:t>
      </w:r>
      <w:r w:rsidRPr="008F70B5">
        <w:rPr>
          <w:rFonts w:ascii="Times" w:eastAsia="Arial" w:hAnsi="Times" w:cstheme="minorHAnsi"/>
        </w:rPr>
        <w:t xml:space="preserve"> hours. </w:t>
      </w:r>
    </w:p>
    <w:p w:rsidR="00076777" w:rsidRPr="008F70B5" w:rsidRDefault="00076777" w:rsidP="00076777">
      <w:pPr>
        <w:pBdr>
          <w:top w:val="nil"/>
          <w:left w:val="nil"/>
          <w:bottom w:val="nil"/>
          <w:right w:val="nil"/>
          <w:between w:val="nil"/>
        </w:pBdr>
        <w:contextualSpacing/>
        <w:rPr>
          <w:rFonts w:ascii="Times" w:eastAsia="Arial" w:hAnsi="Times" w:cstheme="minorHAnsi"/>
        </w:rPr>
      </w:pPr>
    </w:p>
    <w:p w:rsidR="00076777" w:rsidRPr="008F70B5" w:rsidRDefault="00076777" w:rsidP="00076777">
      <w:pPr>
        <w:pBdr>
          <w:top w:val="nil"/>
          <w:left w:val="nil"/>
          <w:bottom w:val="nil"/>
          <w:right w:val="nil"/>
          <w:between w:val="nil"/>
        </w:pBdr>
        <w:contextualSpacing/>
        <w:rPr>
          <w:rFonts w:ascii="Times" w:eastAsia="Arial" w:hAnsi="Times" w:cstheme="minorHAnsi"/>
          <w:b/>
        </w:rPr>
      </w:pPr>
      <w:r w:rsidRPr="008F70B5">
        <w:rPr>
          <w:rFonts w:ascii="Times" w:eastAsia="Arial" w:hAnsi="Times" w:cstheme="minorHAnsi"/>
          <w:b/>
        </w:rPr>
        <w:t>Electronic Communication Policy</w:t>
      </w:r>
    </w:p>
    <w:p w:rsidR="00076777" w:rsidRPr="008F70B5" w:rsidRDefault="00076777" w:rsidP="00076777">
      <w:pPr>
        <w:pBdr>
          <w:top w:val="nil"/>
          <w:left w:val="nil"/>
          <w:bottom w:val="nil"/>
          <w:right w:val="nil"/>
          <w:between w:val="nil"/>
        </w:pBdr>
        <w:contextualSpacing/>
        <w:rPr>
          <w:rFonts w:ascii="Times" w:eastAsia="Arial" w:hAnsi="Times" w:cstheme="minorHAnsi"/>
          <w:b/>
        </w:rPr>
      </w:pPr>
    </w:p>
    <w:p w:rsidR="00076777" w:rsidRPr="008F70B5" w:rsidRDefault="00076777" w:rsidP="00076777">
      <w:pPr>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In addition to the University’s policy, please consider the following:</w:t>
      </w:r>
    </w:p>
    <w:p w:rsidR="00076777" w:rsidRPr="008F70B5" w:rsidRDefault="00076777" w:rsidP="00076777">
      <w:pPr>
        <w:numPr>
          <w:ilvl w:val="0"/>
          <w:numId w:val="2"/>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Privacy, confidentiality, and security in all electronic communications.</w:t>
      </w:r>
    </w:p>
    <w:p w:rsidR="00076777" w:rsidRPr="008F70B5" w:rsidRDefault="00076777" w:rsidP="00076777">
      <w:pPr>
        <w:numPr>
          <w:ilvl w:val="0"/>
          <w:numId w:val="2"/>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All electronic communication resources must be used for the course and in alignment with to the University mission.</w:t>
      </w:r>
    </w:p>
    <w:p w:rsidR="00076777" w:rsidRPr="008F70B5" w:rsidRDefault="00076777" w:rsidP="00076777">
      <w:pPr>
        <w:numPr>
          <w:ilvl w:val="0"/>
          <w:numId w:val="2"/>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Prohibited use of false identity, false identity pseudonyms, or anonymous (sender’s name or electronic identification is hidden).</w:t>
      </w:r>
    </w:p>
    <w:p w:rsidR="00076777" w:rsidRPr="008F70B5" w:rsidRDefault="00076777" w:rsidP="00076777">
      <w:pPr>
        <w:numPr>
          <w:ilvl w:val="0"/>
          <w:numId w:val="2"/>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Access without consent.</w:t>
      </w:r>
    </w:p>
    <w:p w:rsidR="00076777" w:rsidRPr="008F70B5" w:rsidRDefault="00076777" w:rsidP="00076777">
      <w:pPr>
        <w:numPr>
          <w:ilvl w:val="0"/>
          <w:numId w:val="2"/>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Disruption of services including introducing computer contaminants (viruses).</w:t>
      </w:r>
    </w:p>
    <w:p w:rsidR="00076777" w:rsidRPr="008F70B5" w:rsidRDefault="00076777" w:rsidP="00076777">
      <w:pPr>
        <w:numPr>
          <w:ilvl w:val="0"/>
          <w:numId w:val="2"/>
        </w:numPr>
        <w:pBdr>
          <w:top w:val="nil"/>
          <w:left w:val="nil"/>
          <w:bottom w:val="nil"/>
          <w:right w:val="nil"/>
          <w:between w:val="nil"/>
        </w:pBdr>
        <w:autoSpaceDE/>
        <w:autoSpaceDN/>
        <w:spacing w:after="100" w:afterAutospacing="1"/>
        <w:contextualSpacing/>
        <w:rPr>
          <w:rFonts w:ascii="Times" w:eastAsia="Arial" w:hAnsi="Times" w:cstheme="minorHAnsi"/>
        </w:rPr>
      </w:pPr>
      <w:r w:rsidRPr="008F70B5">
        <w:rPr>
          <w:rFonts w:ascii="Times" w:eastAsia="Arial" w:hAnsi="Times" w:cstheme="minorHAnsi"/>
        </w:rPr>
        <w:t>Harassment of any kind.</w:t>
      </w:r>
    </w:p>
    <w:p w:rsidR="00076777" w:rsidRPr="008F70B5" w:rsidRDefault="00076777" w:rsidP="00FE6DEE">
      <w:pPr>
        <w:pBdr>
          <w:top w:val="nil"/>
          <w:left w:val="nil"/>
          <w:bottom w:val="nil"/>
          <w:right w:val="nil"/>
          <w:between w:val="nil"/>
        </w:pBdr>
        <w:contextualSpacing/>
        <w:rPr>
          <w:rFonts w:ascii="Times" w:eastAsia="Arial" w:hAnsi="Times" w:cstheme="minorHAnsi"/>
        </w:rPr>
      </w:pPr>
    </w:p>
    <w:p w:rsidR="00A07E69" w:rsidRDefault="00076777" w:rsidP="00FE6DEE">
      <w:pPr>
        <w:pBdr>
          <w:top w:val="nil"/>
          <w:left w:val="nil"/>
          <w:bottom w:val="nil"/>
          <w:right w:val="nil"/>
          <w:between w:val="nil"/>
        </w:pBdr>
        <w:contextualSpacing/>
        <w:rPr>
          <w:color w:val="000000" w:themeColor="text1"/>
        </w:rPr>
      </w:pPr>
      <w:r w:rsidRPr="008F70B5">
        <w:rPr>
          <w:rFonts w:ascii="Times" w:eastAsia="Arial" w:hAnsi="Times" w:cstheme="minorHAnsi"/>
        </w:rPr>
        <w:t xml:space="preserve">Please see the Office of Information Technology’s policies on </w:t>
      </w:r>
      <w:hyperlink r:id="rId20" w:history="1">
        <w:r w:rsidRPr="008F70B5">
          <w:rPr>
            <w:rStyle w:val="Hyperlink"/>
            <w:rFonts w:ascii="Times" w:eastAsia="Arial" w:hAnsi="Times" w:cstheme="minorHAnsi"/>
          </w:rPr>
          <w:t>Cyber Security Awareness</w:t>
        </w:r>
      </w:hyperlink>
      <w:r w:rsidR="00FE6DEE">
        <w:rPr>
          <w:color w:val="000000" w:themeColor="text1"/>
        </w:rPr>
        <w:t xml:space="preserve">. </w:t>
      </w:r>
    </w:p>
    <w:p w:rsidR="00FE6DEE" w:rsidRDefault="00FE6DEE" w:rsidP="00FE6DEE">
      <w:pPr>
        <w:pBdr>
          <w:top w:val="nil"/>
          <w:left w:val="nil"/>
          <w:bottom w:val="nil"/>
          <w:right w:val="nil"/>
          <w:between w:val="nil"/>
        </w:pBdr>
        <w:contextualSpacing/>
        <w:rPr>
          <w:color w:val="000000" w:themeColor="text1"/>
        </w:rPr>
      </w:pPr>
    </w:p>
    <w:p w:rsidR="007D128A" w:rsidRDefault="007D128A" w:rsidP="007D128A">
      <w:pPr>
        <w:ind w:left="100"/>
        <w:jc w:val="both"/>
        <w:rPr>
          <w:rFonts w:ascii="Arial Narrow"/>
          <w:i/>
          <w:w w:val="125"/>
          <w:sz w:val="21"/>
        </w:rPr>
      </w:pPr>
    </w:p>
    <w:p w:rsidR="007D128A" w:rsidRDefault="007D128A" w:rsidP="00385693">
      <w:pPr>
        <w:jc w:val="both"/>
        <w:rPr>
          <w:rFonts w:ascii="Arial Narrow"/>
          <w:i/>
          <w:w w:val="125"/>
          <w:sz w:val="21"/>
        </w:rPr>
      </w:pPr>
    </w:p>
    <w:p w:rsidR="007D128A" w:rsidRDefault="007D128A" w:rsidP="00ED7BE8">
      <w:pPr>
        <w:rPr>
          <w:b/>
          <w:sz w:val="24"/>
          <w:szCs w:val="24"/>
        </w:rPr>
      </w:pPr>
      <w:r w:rsidRPr="00ED7BE8">
        <w:rPr>
          <w:b/>
          <w:sz w:val="24"/>
          <w:szCs w:val="24"/>
        </w:rPr>
        <w:t>Course Content &amp; Schedule</w:t>
      </w:r>
    </w:p>
    <w:p w:rsidR="00ED7BE8" w:rsidRPr="00ED7BE8" w:rsidRDefault="00ED7BE8" w:rsidP="00ED7BE8">
      <w:pPr>
        <w:rPr>
          <w:b/>
          <w:sz w:val="24"/>
          <w:szCs w:val="24"/>
        </w:rPr>
      </w:pPr>
    </w:p>
    <w:p w:rsidR="007D128A" w:rsidRPr="00ED7BE8" w:rsidRDefault="007D128A" w:rsidP="00ED7BE8">
      <w:r w:rsidRPr="00ED7BE8">
        <w:t>The following is an approximate calendar of class discussions.  Every attempt will be</w:t>
      </w:r>
      <w:r w:rsidRPr="00ED7BE8">
        <w:rPr>
          <w:spacing w:val="3"/>
        </w:rPr>
        <w:t xml:space="preserve"> made</w:t>
      </w:r>
      <w:r w:rsidRPr="00ED7BE8">
        <w:t xml:space="preserve"> to adhere to this schedule.  </w:t>
      </w:r>
      <w:r w:rsidRPr="00ED7BE8">
        <w:rPr>
          <w:spacing w:val="-3"/>
        </w:rPr>
        <w:t>However, departures</w:t>
      </w:r>
      <w:r w:rsidRPr="00ED7BE8">
        <w:t xml:space="preserve"> from the schedule </w:t>
      </w:r>
      <w:r w:rsidRPr="00ED7BE8">
        <w:rPr>
          <w:spacing w:val="-3"/>
        </w:rPr>
        <w:t>may occasionally</w:t>
      </w:r>
      <w:r w:rsidRPr="00ED7BE8">
        <w:t xml:space="preserve"> occur.  Exam    and activity dates should </w:t>
      </w:r>
      <w:r w:rsidRPr="00ED7BE8">
        <w:rPr>
          <w:spacing w:val="3"/>
        </w:rPr>
        <w:t xml:space="preserve">be </w:t>
      </w:r>
      <w:r w:rsidRPr="00ED7BE8">
        <w:t xml:space="preserve">considered firm, and you should arrange your personal schedule to </w:t>
      </w:r>
      <w:r w:rsidRPr="00ED7BE8">
        <w:rPr>
          <w:spacing w:val="3"/>
        </w:rPr>
        <w:t xml:space="preserve">be </w:t>
      </w:r>
      <w:r w:rsidRPr="00ED7BE8">
        <w:t>present at the appointed dates and</w:t>
      </w:r>
      <w:r w:rsidRPr="00ED7BE8">
        <w:rPr>
          <w:spacing w:val="-5"/>
        </w:rPr>
        <w:t xml:space="preserve"> </w:t>
      </w:r>
      <w:r w:rsidRPr="00ED7BE8">
        <w:t>times.</w:t>
      </w:r>
    </w:p>
    <w:p w:rsidR="007D128A" w:rsidRPr="00ED7BE8" w:rsidRDefault="007D128A" w:rsidP="00ED7BE8">
      <w:pPr>
        <w:rPr>
          <w:i/>
          <w:w w:val="125"/>
        </w:rPr>
      </w:pPr>
    </w:p>
    <w:p w:rsidR="007D128A" w:rsidRPr="00ED7BE8" w:rsidRDefault="007D128A" w:rsidP="00ED7BE8">
      <w:pPr>
        <w:rPr>
          <w:i/>
          <w:w w:val="125"/>
        </w:rPr>
      </w:pPr>
    </w:p>
    <w:p w:rsidR="007D128A" w:rsidRPr="00ED7BE8" w:rsidRDefault="00ED7BE8" w:rsidP="00ED7BE8">
      <w:pPr>
        <w:rPr>
          <w:i/>
        </w:rPr>
      </w:pPr>
      <w:r w:rsidRPr="00ED7BE8">
        <w:rPr>
          <w:i/>
          <w:w w:val="125"/>
        </w:rPr>
        <w:t>Monday</w:t>
      </w:r>
      <w:r w:rsidR="007D128A" w:rsidRPr="00ED7BE8">
        <w:rPr>
          <w:i/>
          <w:w w:val="125"/>
        </w:rPr>
        <w:t>, January 1</w:t>
      </w:r>
      <w:r w:rsidRPr="00ED7BE8">
        <w:rPr>
          <w:i/>
          <w:w w:val="125"/>
        </w:rPr>
        <w:t>1</w:t>
      </w:r>
      <w:r w:rsidR="007D128A" w:rsidRPr="00ED7BE8">
        <w:rPr>
          <w:i/>
          <w:w w:val="125"/>
        </w:rPr>
        <w:t>: Introduction</w:t>
      </w:r>
    </w:p>
    <w:p w:rsidR="007D128A" w:rsidRDefault="007D128A" w:rsidP="00ED7BE8">
      <w:r w:rsidRPr="00ED7BE8">
        <w:rPr>
          <w:w w:val="95"/>
        </w:rPr>
        <w:t>Introduction, no required</w:t>
      </w:r>
      <w:r w:rsidRPr="00ED7BE8">
        <w:rPr>
          <w:spacing w:val="-22"/>
          <w:w w:val="95"/>
        </w:rPr>
        <w:t xml:space="preserve"> </w:t>
      </w:r>
      <w:r w:rsidRPr="00ED7BE8">
        <w:rPr>
          <w:w w:val="95"/>
        </w:rPr>
        <w:t>reading</w:t>
      </w:r>
    </w:p>
    <w:p w:rsidR="006456B3" w:rsidRPr="00ED7BE8" w:rsidRDefault="006456B3" w:rsidP="00ED7BE8"/>
    <w:p w:rsidR="007D128A" w:rsidRPr="00ED7BE8" w:rsidRDefault="007D128A" w:rsidP="00ED7BE8"/>
    <w:p w:rsidR="00ED7BE8" w:rsidRDefault="00ED7BE8" w:rsidP="00ED7BE8">
      <w:pPr>
        <w:rPr>
          <w:i/>
          <w:w w:val="115"/>
        </w:rPr>
      </w:pPr>
      <w:r w:rsidRPr="00ED7BE8">
        <w:rPr>
          <w:i/>
          <w:spacing w:val="-3"/>
          <w:w w:val="115"/>
        </w:rPr>
        <w:t>Monday</w:t>
      </w:r>
      <w:r w:rsidR="007D128A" w:rsidRPr="00ED7BE8">
        <w:rPr>
          <w:i/>
          <w:spacing w:val="-3"/>
          <w:w w:val="115"/>
        </w:rPr>
        <w:t xml:space="preserve">, </w:t>
      </w:r>
      <w:r w:rsidR="007D128A" w:rsidRPr="00ED7BE8">
        <w:rPr>
          <w:i/>
          <w:w w:val="115"/>
        </w:rPr>
        <w:t>January</w:t>
      </w:r>
      <w:r>
        <w:rPr>
          <w:i/>
          <w:w w:val="115"/>
        </w:rPr>
        <w:t xml:space="preserve"> </w:t>
      </w:r>
      <w:r w:rsidR="007D128A" w:rsidRPr="00ED7BE8">
        <w:rPr>
          <w:i/>
          <w:w w:val="115"/>
        </w:rPr>
        <w:t>1</w:t>
      </w:r>
      <w:r>
        <w:rPr>
          <w:i/>
          <w:w w:val="115"/>
        </w:rPr>
        <w:t>8</w:t>
      </w:r>
      <w:r w:rsidR="007D128A" w:rsidRPr="00ED7BE8">
        <w:rPr>
          <w:i/>
          <w:w w:val="115"/>
        </w:rPr>
        <w:t xml:space="preserve">:  </w:t>
      </w:r>
      <w:r>
        <w:rPr>
          <w:i/>
          <w:w w:val="115"/>
        </w:rPr>
        <w:t>MLK JR DAY, no class</w:t>
      </w:r>
    </w:p>
    <w:p w:rsidR="007D128A" w:rsidRDefault="007D128A" w:rsidP="00ED7BE8"/>
    <w:p w:rsidR="006456B3" w:rsidRPr="00ED7BE8" w:rsidRDefault="006456B3" w:rsidP="00ED7BE8"/>
    <w:p w:rsidR="00ED7BE8" w:rsidRPr="00ED7BE8" w:rsidRDefault="00ED7BE8" w:rsidP="00ED7BE8">
      <w:pPr>
        <w:rPr>
          <w:i/>
          <w:w w:val="115"/>
        </w:rPr>
      </w:pPr>
      <w:r w:rsidRPr="00ED7BE8">
        <w:rPr>
          <w:i/>
          <w:w w:val="115"/>
        </w:rPr>
        <w:t>Monday</w:t>
      </w:r>
      <w:r w:rsidR="007D128A" w:rsidRPr="00ED7BE8">
        <w:rPr>
          <w:i/>
          <w:w w:val="115"/>
        </w:rPr>
        <w:t>, Januar</w:t>
      </w:r>
      <w:r w:rsidR="00385693">
        <w:rPr>
          <w:i/>
          <w:w w:val="115"/>
        </w:rPr>
        <w:t>y</w:t>
      </w:r>
      <w:r w:rsidR="007D128A" w:rsidRPr="00ED7BE8">
        <w:rPr>
          <w:i/>
          <w:w w:val="115"/>
        </w:rPr>
        <w:t xml:space="preserve"> 2</w:t>
      </w:r>
      <w:r>
        <w:rPr>
          <w:i/>
          <w:w w:val="115"/>
        </w:rPr>
        <w:t>5</w:t>
      </w:r>
      <w:r w:rsidR="007D128A" w:rsidRPr="00ED7BE8">
        <w:rPr>
          <w:i/>
          <w:w w:val="115"/>
        </w:rPr>
        <w:t xml:space="preserve">: </w:t>
      </w:r>
      <w:r w:rsidRPr="00ED7BE8">
        <w:rPr>
          <w:i/>
          <w:w w:val="115"/>
        </w:rPr>
        <w:t>Sexual Violence as a Securit</w:t>
      </w:r>
      <w:r>
        <w:rPr>
          <w:i/>
          <w:w w:val="115"/>
        </w:rPr>
        <w:t>y</w:t>
      </w:r>
      <w:r>
        <w:rPr>
          <w:i/>
          <w:spacing w:val="54"/>
          <w:w w:val="115"/>
        </w:rPr>
        <w:t xml:space="preserve"> </w:t>
      </w:r>
      <w:r w:rsidRPr="00ED7BE8">
        <w:rPr>
          <w:i/>
          <w:w w:val="115"/>
        </w:rPr>
        <w:t>Issue</w:t>
      </w:r>
    </w:p>
    <w:p w:rsidR="00ED7BE8" w:rsidRPr="00ED7BE8" w:rsidRDefault="00ED7BE8" w:rsidP="00ED7BE8">
      <w:r w:rsidRPr="00ED7BE8">
        <w:t>Crawford Introduction and Chapter</w:t>
      </w:r>
      <w:r>
        <w:t>s</w:t>
      </w:r>
      <w:r w:rsidRPr="00ED7BE8">
        <w:rPr>
          <w:spacing w:val="11"/>
        </w:rPr>
        <w:t xml:space="preserve"> </w:t>
      </w:r>
      <w:r w:rsidRPr="00ED7BE8">
        <w:t>1</w:t>
      </w:r>
      <w:r>
        <w:t>-2</w:t>
      </w:r>
    </w:p>
    <w:p w:rsidR="00ED7BE8" w:rsidRPr="00ED7BE8" w:rsidRDefault="00ED7BE8" w:rsidP="00ED7BE8"/>
    <w:p w:rsidR="00ED7BE8" w:rsidRPr="00ED7BE8" w:rsidRDefault="00ED7BE8" w:rsidP="00ED7BE8">
      <w:r w:rsidRPr="00ED7BE8">
        <w:t>Cohen, D.K., 2013. Explaining rape during civil war: Cross-national evidence (1980</w:t>
      </w:r>
      <w:r w:rsidR="00B833DE">
        <w:t>-</w:t>
      </w:r>
      <w:bookmarkStart w:id="0" w:name="_GoBack"/>
      <w:bookmarkEnd w:id="0"/>
      <w:r w:rsidRPr="00ED7BE8">
        <w:t>2009). American</w:t>
      </w:r>
      <w:r w:rsidRPr="00ED7BE8">
        <w:rPr>
          <w:spacing w:val="-10"/>
        </w:rPr>
        <w:t xml:space="preserve"> </w:t>
      </w:r>
      <w:r w:rsidRPr="00ED7BE8">
        <w:t>Political</w:t>
      </w:r>
      <w:r w:rsidRPr="00ED7BE8">
        <w:rPr>
          <w:spacing w:val="-10"/>
        </w:rPr>
        <w:t xml:space="preserve"> </w:t>
      </w:r>
      <w:r w:rsidRPr="00ED7BE8">
        <w:t>Science</w:t>
      </w:r>
      <w:r w:rsidRPr="00ED7BE8">
        <w:rPr>
          <w:spacing w:val="-10"/>
        </w:rPr>
        <w:t xml:space="preserve"> </w:t>
      </w:r>
      <w:r w:rsidRPr="00ED7BE8">
        <w:t>Review,</w:t>
      </w:r>
      <w:r w:rsidRPr="00ED7BE8">
        <w:rPr>
          <w:spacing w:val="-10"/>
        </w:rPr>
        <w:t xml:space="preserve"> </w:t>
      </w:r>
      <w:r w:rsidRPr="00ED7BE8">
        <w:t>107(3),</w:t>
      </w:r>
      <w:r w:rsidRPr="00ED7BE8">
        <w:rPr>
          <w:spacing w:val="-10"/>
        </w:rPr>
        <w:t xml:space="preserve"> </w:t>
      </w:r>
      <w:r w:rsidRPr="00ED7BE8">
        <w:t>pp.461-477.</w:t>
      </w:r>
    </w:p>
    <w:p w:rsidR="00ED7BE8" w:rsidRDefault="00ED7BE8" w:rsidP="00ED7BE8">
      <w:pPr>
        <w:rPr>
          <w:i/>
          <w:w w:val="115"/>
        </w:rPr>
      </w:pPr>
    </w:p>
    <w:p w:rsidR="007D128A" w:rsidRPr="00ED7BE8" w:rsidRDefault="007D128A" w:rsidP="00ED7BE8"/>
    <w:p w:rsidR="00ED7BE8" w:rsidRDefault="00ED7BE8" w:rsidP="00ED7BE8">
      <w:pPr>
        <w:rPr>
          <w:i/>
          <w:w w:val="120"/>
        </w:rPr>
      </w:pPr>
      <w:r w:rsidRPr="00ED7BE8">
        <w:rPr>
          <w:i/>
          <w:w w:val="120"/>
        </w:rPr>
        <w:t>Monday</w:t>
      </w:r>
      <w:r w:rsidR="007D128A" w:rsidRPr="00ED7BE8">
        <w:rPr>
          <w:i/>
          <w:w w:val="120"/>
        </w:rPr>
        <w:t xml:space="preserve">, February </w:t>
      </w:r>
      <w:r w:rsidR="00C63A19">
        <w:rPr>
          <w:i/>
          <w:w w:val="120"/>
        </w:rPr>
        <w:t>1</w:t>
      </w:r>
      <w:r w:rsidR="007D128A" w:rsidRPr="00ED7BE8">
        <w:rPr>
          <w:i/>
          <w:w w:val="120"/>
        </w:rPr>
        <w:t xml:space="preserve">:  </w:t>
      </w:r>
      <w:r w:rsidR="00BF252F">
        <w:rPr>
          <w:i/>
          <w:w w:val="120"/>
        </w:rPr>
        <w:t xml:space="preserve">State and International Responsibility </w:t>
      </w:r>
    </w:p>
    <w:p w:rsidR="00ED7BE8" w:rsidRPr="00ED7BE8" w:rsidRDefault="00ED7BE8" w:rsidP="00ED7BE8">
      <w:pPr>
        <w:rPr>
          <w:i/>
          <w:w w:val="120"/>
        </w:rPr>
      </w:pPr>
      <w:r w:rsidRPr="00ED7BE8">
        <w:rPr>
          <w:i/>
          <w:w w:val="115"/>
        </w:rPr>
        <w:t>UNSC Resolution 1820</w:t>
      </w:r>
    </w:p>
    <w:p w:rsidR="00ED7BE8" w:rsidRPr="00ED7BE8" w:rsidRDefault="00ED7BE8" w:rsidP="00ED7BE8">
      <w:r w:rsidRPr="00ED7BE8">
        <w:t>Crawford Chapter</w:t>
      </w:r>
      <w:r w:rsidRPr="00ED7BE8">
        <w:rPr>
          <w:spacing w:val="5"/>
        </w:rPr>
        <w:t xml:space="preserve"> </w:t>
      </w:r>
      <w:r w:rsidRPr="00ED7BE8">
        <w:t>3</w:t>
      </w:r>
      <w:r>
        <w:t>-4</w:t>
      </w:r>
    </w:p>
    <w:p w:rsidR="00ED7BE8" w:rsidRDefault="00ED7BE8" w:rsidP="00ED7BE8">
      <w:pPr>
        <w:rPr>
          <w:i/>
          <w:w w:val="120"/>
        </w:rPr>
      </w:pPr>
    </w:p>
    <w:p w:rsidR="00ED7BE8" w:rsidRDefault="00ED7BE8" w:rsidP="00ED7BE8">
      <w:pPr>
        <w:rPr>
          <w:i/>
          <w:w w:val="120"/>
        </w:rPr>
      </w:pPr>
    </w:p>
    <w:p w:rsidR="007D128A" w:rsidRPr="00ED7BE8" w:rsidRDefault="006456B3" w:rsidP="00ED7BE8">
      <w:pPr>
        <w:rPr>
          <w:i/>
        </w:rPr>
      </w:pPr>
      <w:r>
        <w:rPr>
          <w:i/>
          <w:w w:val="120"/>
        </w:rPr>
        <w:t>Monday, February</w:t>
      </w:r>
      <w:r w:rsidR="00C63A19">
        <w:rPr>
          <w:i/>
          <w:w w:val="120"/>
        </w:rPr>
        <w:t>8</w:t>
      </w:r>
      <w:r>
        <w:rPr>
          <w:i/>
          <w:w w:val="120"/>
        </w:rPr>
        <w:t xml:space="preserve">1: </w:t>
      </w:r>
      <w:r w:rsidR="007D128A" w:rsidRPr="00ED7BE8">
        <w:rPr>
          <w:i/>
          <w:w w:val="120"/>
        </w:rPr>
        <w:t>The Weapon of War Frame</w:t>
      </w:r>
    </w:p>
    <w:p w:rsidR="007D128A" w:rsidRPr="00ED7BE8" w:rsidRDefault="007D128A" w:rsidP="00ED7BE8">
      <w:r w:rsidRPr="00ED7BE8">
        <w:t>Crawford Chapter 5 and</w:t>
      </w:r>
      <w:r w:rsidRPr="00ED7BE8">
        <w:rPr>
          <w:spacing w:val="-4"/>
        </w:rPr>
        <w:t xml:space="preserve"> </w:t>
      </w:r>
      <w:r w:rsidRPr="00ED7BE8">
        <w:t>Conclusion</w:t>
      </w:r>
    </w:p>
    <w:p w:rsidR="007D128A" w:rsidRDefault="007D128A" w:rsidP="00ED7BE8"/>
    <w:p w:rsidR="007D128A" w:rsidRDefault="007D128A" w:rsidP="00ED7BE8"/>
    <w:p w:rsidR="00C63A19" w:rsidRDefault="00C63A19" w:rsidP="00ED7BE8"/>
    <w:p w:rsidR="00C63A19" w:rsidRPr="00ED7BE8" w:rsidRDefault="00C63A19" w:rsidP="00ED7BE8"/>
    <w:p w:rsidR="007D128A" w:rsidRPr="00ED7BE8" w:rsidRDefault="006456B3" w:rsidP="00ED7BE8">
      <w:pPr>
        <w:rPr>
          <w:i/>
        </w:rPr>
      </w:pPr>
      <w:r>
        <w:rPr>
          <w:i/>
          <w:w w:val="120"/>
        </w:rPr>
        <w:lastRenderedPageBreak/>
        <w:t>Mon</w:t>
      </w:r>
      <w:r w:rsidR="007D128A" w:rsidRPr="00ED7BE8">
        <w:rPr>
          <w:i/>
          <w:w w:val="120"/>
        </w:rPr>
        <w:t xml:space="preserve">day, February </w:t>
      </w:r>
      <w:r>
        <w:rPr>
          <w:i/>
          <w:w w:val="120"/>
        </w:rPr>
        <w:t>15</w:t>
      </w:r>
      <w:r w:rsidR="007D128A" w:rsidRPr="00ED7BE8">
        <w:rPr>
          <w:i/>
          <w:w w:val="120"/>
        </w:rPr>
        <w:t>: Female Rebels</w:t>
      </w:r>
    </w:p>
    <w:p w:rsidR="007D128A" w:rsidRPr="00ED7BE8" w:rsidRDefault="007D128A" w:rsidP="00ED7BE8">
      <w:r w:rsidRPr="00ED7BE8">
        <w:t xml:space="preserve">Wood, R.M. and Thomas, J.L., 2017. </w:t>
      </w:r>
      <w:r w:rsidRPr="00ED7BE8">
        <w:rPr>
          <w:spacing w:val="-4"/>
        </w:rPr>
        <w:t xml:space="preserve">Women </w:t>
      </w:r>
      <w:r w:rsidRPr="00ED7BE8">
        <w:t>on the frontline: Rebel group ideology and women</w:t>
      </w:r>
      <w:r w:rsidR="00ED7BE8">
        <w:t>’</w:t>
      </w:r>
      <w:r w:rsidRPr="00ED7BE8">
        <w:t>s</w:t>
      </w:r>
      <w:r w:rsidRPr="00ED7BE8">
        <w:rPr>
          <w:spacing w:val="-10"/>
        </w:rPr>
        <w:t xml:space="preserve"> </w:t>
      </w:r>
      <w:r w:rsidRPr="00ED7BE8">
        <w:t>participation</w:t>
      </w:r>
      <w:r w:rsidRPr="00ED7BE8">
        <w:rPr>
          <w:spacing w:val="-11"/>
        </w:rPr>
        <w:t xml:space="preserve"> </w:t>
      </w:r>
      <w:r w:rsidRPr="00ED7BE8">
        <w:t>in</w:t>
      </w:r>
      <w:r w:rsidRPr="00ED7BE8">
        <w:rPr>
          <w:spacing w:val="-10"/>
        </w:rPr>
        <w:t xml:space="preserve"> </w:t>
      </w:r>
      <w:r w:rsidRPr="00ED7BE8">
        <w:t>violent</w:t>
      </w:r>
      <w:r w:rsidRPr="00ED7BE8">
        <w:rPr>
          <w:spacing w:val="-10"/>
        </w:rPr>
        <w:t xml:space="preserve"> </w:t>
      </w:r>
      <w:r w:rsidRPr="00ED7BE8">
        <w:t>rebellion.</w:t>
      </w:r>
      <w:r w:rsidRPr="00ED7BE8">
        <w:rPr>
          <w:spacing w:val="4"/>
        </w:rPr>
        <w:t xml:space="preserve"> </w:t>
      </w:r>
      <w:r w:rsidRPr="00ED7BE8">
        <w:t>Journal</w:t>
      </w:r>
      <w:r w:rsidRPr="00ED7BE8">
        <w:rPr>
          <w:spacing w:val="-11"/>
        </w:rPr>
        <w:t xml:space="preserve"> </w:t>
      </w:r>
      <w:r w:rsidRPr="00ED7BE8">
        <w:t>of</w:t>
      </w:r>
      <w:r w:rsidRPr="00ED7BE8">
        <w:rPr>
          <w:spacing w:val="-10"/>
        </w:rPr>
        <w:t xml:space="preserve"> </w:t>
      </w:r>
      <w:r w:rsidRPr="00ED7BE8">
        <w:t>Peace</w:t>
      </w:r>
      <w:r w:rsidRPr="00ED7BE8">
        <w:rPr>
          <w:spacing w:val="-10"/>
        </w:rPr>
        <w:t xml:space="preserve"> </w:t>
      </w:r>
      <w:r w:rsidRPr="00ED7BE8">
        <w:t>Research,</w:t>
      </w:r>
      <w:r w:rsidRPr="00ED7BE8">
        <w:rPr>
          <w:spacing w:val="-10"/>
        </w:rPr>
        <w:t xml:space="preserve"> </w:t>
      </w:r>
      <w:r w:rsidRPr="00ED7BE8">
        <w:t>54(1),</w:t>
      </w:r>
      <w:r w:rsidRPr="00ED7BE8">
        <w:rPr>
          <w:spacing w:val="-10"/>
        </w:rPr>
        <w:t xml:space="preserve"> </w:t>
      </w:r>
      <w:r w:rsidRPr="00ED7BE8">
        <w:t>pp.31-46.</w:t>
      </w:r>
    </w:p>
    <w:p w:rsidR="007D128A" w:rsidRPr="00ED7BE8" w:rsidRDefault="007D128A" w:rsidP="00ED7BE8"/>
    <w:p w:rsidR="007D128A" w:rsidRPr="00ED7BE8" w:rsidRDefault="007D128A" w:rsidP="00ED7BE8">
      <w:proofErr w:type="spellStart"/>
      <w:r w:rsidRPr="00ED7BE8">
        <w:t>Nivat</w:t>
      </w:r>
      <w:proofErr w:type="spellEnd"/>
      <w:r w:rsidRPr="00ED7BE8">
        <w:t xml:space="preserve">, A., 2005. The </w:t>
      </w:r>
      <w:r w:rsidR="00ED7BE8" w:rsidRPr="00ED7BE8">
        <w:t>black widows</w:t>
      </w:r>
      <w:r w:rsidRPr="00ED7BE8">
        <w:t>:  Chechen women join the fig</w:t>
      </w:r>
      <w:r w:rsidR="006456B3">
        <w:t>ht</w:t>
      </w:r>
      <w:r w:rsidRPr="00ED7BE8">
        <w:t xml:space="preserve"> for independence and Allah. Studies in Conflict Terrorism, 28(5),</w:t>
      </w:r>
      <w:r w:rsidRPr="00ED7BE8">
        <w:rPr>
          <w:spacing w:val="-3"/>
        </w:rPr>
        <w:t xml:space="preserve"> </w:t>
      </w:r>
      <w:r w:rsidRPr="00ED7BE8">
        <w:t>pp.413-419.</w:t>
      </w:r>
    </w:p>
    <w:p w:rsidR="007D128A" w:rsidRPr="00ED7BE8" w:rsidRDefault="007D128A" w:rsidP="00ED7BE8"/>
    <w:p w:rsidR="007D128A" w:rsidRPr="00ED7BE8" w:rsidRDefault="00ED7BE8" w:rsidP="00ED7BE8">
      <w:pPr>
        <w:rPr>
          <w:i/>
        </w:rPr>
      </w:pPr>
      <w:r w:rsidRPr="00ED7BE8">
        <w:rPr>
          <w:i/>
          <w:w w:val="115"/>
        </w:rPr>
        <w:t>Monday</w:t>
      </w:r>
      <w:r w:rsidR="007D128A" w:rsidRPr="00ED7BE8">
        <w:rPr>
          <w:i/>
          <w:w w:val="115"/>
        </w:rPr>
        <w:t xml:space="preserve">, </w:t>
      </w:r>
      <w:r w:rsidR="006456B3">
        <w:rPr>
          <w:i/>
          <w:w w:val="115"/>
        </w:rPr>
        <w:t>February 22</w:t>
      </w:r>
      <w:r w:rsidR="007D128A" w:rsidRPr="00ED7BE8">
        <w:rPr>
          <w:i/>
          <w:w w:val="115"/>
        </w:rPr>
        <w:t>:  Where Women Rebel</w:t>
      </w:r>
    </w:p>
    <w:p w:rsidR="007D128A" w:rsidRPr="00ED7BE8" w:rsidRDefault="007D128A" w:rsidP="00ED7BE8">
      <w:r w:rsidRPr="00ED7BE8">
        <w:t xml:space="preserve">Henshaw, A.L., 2016. Where </w:t>
      </w:r>
      <w:r w:rsidRPr="00ED7BE8">
        <w:rPr>
          <w:spacing w:val="-4"/>
        </w:rPr>
        <w:t xml:space="preserve">Women </w:t>
      </w:r>
      <w:r w:rsidRPr="00ED7BE8">
        <w:t xml:space="preserve">Rebel: Patterns of </w:t>
      </w:r>
      <w:r w:rsidRPr="00ED7BE8">
        <w:rPr>
          <w:spacing w:val="-3"/>
        </w:rPr>
        <w:t xml:space="preserve">Women’s </w:t>
      </w:r>
      <w:r w:rsidRPr="00ED7BE8">
        <w:t>Participation in Armed Rebel</w:t>
      </w:r>
      <w:r w:rsidRPr="00ED7BE8">
        <w:rPr>
          <w:spacing w:val="-17"/>
        </w:rPr>
        <w:t xml:space="preserve"> </w:t>
      </w:r>
      <w:r w:rsidRPr="00ED7BE8">
        <w:t>Groups</w:t>
      </w:r>
      <w:r w:rsidRPr="00ED7BE8">
        <w:rPr>
          <w:spacing w:val="-18"/>
        </w:rPr>
        <w:t xml:space="preserve"> </w:t>
      </w:r>
      <w:r w:rsidRPr="00ED7BE8">
        <w:t>1990?2008.</w:t>
      </w:r>
      <w:r w:rsidRPr="00ED7BE8">
        <w:rPr>
          <w:spacing w:val="-6"/>
        </w:rPr>
        <w:t xml:space="preserve"> </w:t>
      </w:r>
      <w:r w:rsidRPr="00ED7BE8">
        <w:t>International</w:t>
      </w:r>
      <w:r w:rsidRPr="00ED7BE8">
        <w:rPr>
          <w:spacing w:val="-18"/>
        </w:rPr>
        <w:t xml:space="preserve"> </w:t>
      </w:r>
      <w:r w:rsidRPr="00ED7BE8">
        <w:rPr>
          <w:spacing w:val="-3"/>
        </w:rPr>
        <w:t>Feminist</w:t>
      </w:r>
      <w:r w:rsidRPr="00ED7BE8">
        <w:rPr>
          <w:spacing w:val="-17"/>
        </w:rPr>
        <w:t xml:space="preserve"> </w:t>
      </w:r>
      <w:r w:rsidRPr="00ED7BE8">
        <w:t>Journal</w:t>
      </w:r>
      <w:r w:rsidRPr="00ED7BE8">
        <w:rPr>
          <w:spacing w:val="-18"/>
        </w:rPr>
        <w:t xml:space="preserve"> </w:t>
      </w:r>
      <w:r w:rsidRPr="00ED7BE8">
        <w:t>of</w:t>
      </w:r>
      <w:r w:rsidRPr="00ED7BE8">
        <w:rPr>
          <w:spacing w:val="-17"/>
        </w:rPr>
        <w:t xml:space="preserve"> </w:t>
      </w:r>
      <w:r w:rsidRPr="00ED7BE8">
        <w:t>Politics,</w:t>
      </w:r>
      <w:r w:rsidRPr="00ED7BE8">
        <w:rPr>
          <w:spacing w:val="-17"/>
        </w:rPr>
        <w:t xml:space="preserve"> </w:t>
      </w:r>
      <w:r w:rsidRPr="00ED7BE8">
        <w:t>18(1),</w:t>
      </w:r>
      <w:r w:rsidRPr="00ED7BE8">
        <w:rPr>
          <w:spacing w:val="-17"/>
        </w:rPr>
        <w:t xml:space="preserve"> </w:t>
      </w:r>
      <w:r w:rsidRPr="00ED7BE8">
        <w:t>pp.39-60.</w:t>
      </w:r>
    </w:p>
    <w:p w:rsidR="007D128A" w:rsidRPr="00ED7BE8" w:rsidRDefault="007D128A" w:rsidP="00ED7BE8"/>
    <w:p w:rsidR="006456B3" w:rsidRPr="00ED7BE8" w:rsidRDefault="006456B3" w:rsidP="006456B3">
      <w:r w:rsidRPr="00ED7BE8">
        <w:t>Thomas, J.L. and Bond, K.D., 2015. Women’s participation in violent political organizations. American Political Science Review, 109(3), pp.488-506.</w:t>
      </w:r>
    </w:p>
    <w:p w:rsidR="006456B3" w:rsidRDefault="006456B3" w:rsidP="00ED7BE8"/>
    <w:p w:rsidR="007D128A" w:rsidRPr="00ED7BE8" w:rsidRDefault="007D128A" w:rsidP="00ED7BE8">
      <w:r w:rsidRPr="00ED7BE8">
        <w:t>case study proposal</w:t>
      </w:r>
      <w:r w:rsidRPr="00ED7BE8">
        <w:rPr>
          <w:spacing w:val="-20"/>
        </w:rPr>
        <w:t xml:space="preserve"> </w:t>
      </w:r>
      <w:r w:rsidRPr="00ED7BE8">
        <w:t>due</w:t>
      </w:r>
    </w:p>
    <w:p w:rsidR="007D128A" w:rsidRPr="00ED7BE8" w:rsidRDefault="007D128A" w:rsidP="00ED7BE8"/>
    <w:p w:rsidR="007D128A" w:rsidRPr="00ED7BE8" w:rsidRDefault="00ED7BE8" w:rsidP="00ED7BE8">
      <w:pPr>
        <w:rPr>
          <w:i/>
        </w:rPr>
      </w:pPr>
      <w:r w:rsidRPr="00ED7BE8">
        <w:rPr>
          <w:i/>
          <w:w w:val="115"/>
        </w:rPr>
        <w:t>Monday</w:t>
      </w:r>
      <w:r w:rsidR="007D128A" w:rsidRPr="00ED7BE8">
        <w:rPr>
          <w:i/>
          <w:w w:val="115"/>
        </w:rPr>
        <w:t xml:space="preserve">, March </w:t>
      </w:r>
      <w:r w:rsidR="006456B3">
        <w:rPr>
          <w:i/>
          <w:w w:val="115"/>
        </w:rPr>
        <w:t>1</w:t>
      </w:r>
      <w:r w:rsidR="007D128A" w:rsidRPr="00ED7BE8">
        <w:rPr>
          <w:i/>
          <w:w w:val="115"/>
        </w:rPr>
        <w:t>:  Women and Peacebuilding</w:t>
      </w:r>
    </w:p>
    <w:p w:rsidR="007D128A" w:rsidRPr="00ED7BE8" w:rsidRDefault="007D128A" w:rsidP="00ED7BE8">
      <w:proofErr w:type="spellStart"/>
      <w:r w:rsidRPr="00ED7BE8">
        <w:t>Gizelis</w:t>
      </w:r>
      <w:proofErr w:type="spellEnd"/>
      <w:r w:rsidRPr="00ED7BE8">
        <w:t xml:space="preserve">, T.I., 2011. A country of their own: </w:t>
      </w:r>
      <w:r w:rsidRPr="00ED7BE8">
        <w:rPr>
          <w:spacing w:val="-4"/>
        </w:rPr>
        <w:t xml:space="preserve">Women </w:t>
      </w:r>
      <w:r w:rsidRPr="00ED7BE8">
        <w:t>and peacebuilding. Conflict Management and</w:t>
      </w:r>
      <w:r w:rsidRPr="00ED7BE8">
        <w:rPr>
          <w:spacing w:val="-25"/>
        </w:rPr>
        <w:t xml:space="preserve"> </w:t>
      </w:r>
      <w:r w:rsidRPr="00ED7BE8">
        <w:t>Peace</w:t>
      </w:r>
      <w:r w:rsidRPr="00ED7BE8">
        <w:rPr>
          <w:spacing w:val="-25"/>
        </w:rPr>
        <w:t xml:space="preserve"> </w:t>
      </w:r>
      <w:r w:rsidRPr="00ED7BE8">
        <w:t>Science,</w:t>
      </w:r>
      <w:r w:rsidRPr="00ED7BE8">
        <w:rPr>
          <w:spacing w:val="-25"/>
        </w:rPr>
        <w:t xml:space="preserve"> </w:t>
      </w:r>
      <w:r w:rsidRPr="00ED7BE8">
        <w:t>28(5),</w:t>
      </w:r>
      <w:r w:rsidRPr="00ED7BE8">
        <w:rPr>
          <w:spacing w:val="-25"/>
        </w:rPr>
        <w:t xml:space="preserve"> </w:t>
      </w:r>
      <w:r w:rsidRPr="00ED7BE8">
        <w:t>pp.522-542.</w:t>
      </w:r>
    </w:p>
    <w:p w:rsidR="007D128A" w:rsidRPr="00ED7BE8" w:rsidRDefault="007D128A" w:rsidP="00ED7BE8"/>
    <w:p w:rsidR="007D128A" w:rsidRPr="00ED7BE8" w:rsidRDefault="007D128A" w:rsidP="00ED7BE8">
      <w:proofErr w:type="spellStart"/>
      <w:r w:rsidRPr="00ED7BE8">
        <w:t>Aharoni</w:t>
      </w:r>
      <w:proofErr w:type="spellEnd"/>
      <w:r w:rsidRPr="00ED7BE8">
        <w:t xml:space="preserve">, S.B., 2017. Who needs the </w:t>
      </w:r>
      <w:r w:rsidRPr="00ED7BE8">
        <w:rPr>
          <w:spacing w:val="-4"/>
        </w:rPr>
        <w:t xml:space="preserve">Women </w:t>
      </w:r>
      <w:r w:rsidRPr="00ED7BE8">
        <w:t xml:space="preserve">and Peace Hypothesis? Rethinking modes of inquiry on gender and conflict in Israel/Palestine. International </w:t>
      </w:r>
      <w:r w:rsidRPr="00ED7BE8">
        <w:rPr>
          <w:spacing w:val="-3"/>
        </w:rPr>
        <w:t xml:space="preserve">Feminist </w:t>
      </w:r>
      <w:r w:rsidRPr="00ED7BE8">
        <w:t>Journal of Politics, 19(3),</w:t>
      </w:r>
      <w:r w:rsidRPr="00ED7BE8">
        <w:rPr>
          <w:spacing w:val="-25"/>
        </w:rPr>
        <w:t xml:space="preserve"> </w:t>
      </w:r>
      <w:r w:rsidRPr="00ED7BE8">
        <w:t>pp.311-326.</w:t>
      </w:r>
    </w:p>
    <w:p w:rsidR="007D128A" w:rsidRPr="00ED7BE8" w:rsidRDefault="007D128A" w:rsidP="00ED7BE8"/>
    <w:p w:rsidR="007D128A" w:rsidRPr="00ED7BE8" w:rsidRDefault="006456B3" w:rsidP="00ED7BE8">
      <w:pPr>
        <w:rPr>
          <w:i/>
        </w:rPr>
      </w:pPr>
      <w:r>
        <w:rPr>
          <w:i/>
          <w:w w:val="120"/>
        </w:rPr>
        <w:t>Monday, March 8</w:t>
      </w:r>
      <w:r w:rsidR="007D128A" w:rsidRPr="00ED7BE8">
        <w:rPr>
          <w:i/>
          <w:w w:val="120"/>
        </w:rPr>
        <w:t xml:space="preserve">: </w:t>
      </w:r>
      <w:r>
        <w:rPr>
          <w:i/>
          <w:w w:val="120"/>
        </w:rPr>
        <w:t>Women and Post-Conflict Peace</w:t>
      </w:r>
    </w:p>
    <w:p w:rsidR="007D128A" w:rsidRPr="00ED7BE8" w:rsidRDefault="007D128A" w:rsidP="00ED7BE8">
      <w:proofErr w:type="spellStart"/>
      <w:r w:rsidRPr="00ED7BE8">
        <w:t>Shair</w:t>
      </w:r>
      <w:proofErr w:type="spellEnd"/>
      <w:r w:rsidRPr="00ED7BE8">
        <w:t>-Rosenfield, S. and Wood, R.M.</w:t>
      </w:r>
      <w:proofErr w:type="gramStart"/>
      <w:r w:rsidRPr="00ED7BE8">
        <w:t>,  2017</w:t>
      </w:r>
      <w:proofErr w:type="gramEnd"/>
      <w:r w:rsidRPr="00ED7BE8">
        <w:t xml:space="preserve">.  Governing </w:t>
      </w:r>
      <w:r w:rsidRPr="00ED7BE8">
        <w:rPr>
          <w:spacing w:val="-5"/>
        </w:rPr>
        <w:t xml:space="preserve">Well </w:t>
      </w:r>
      <w:r w:rsidRPr="00ED7BE8">
        <w:t xml:space="preserve">after </w:t>
      </w:r>
      <w:r w:rsidRPr="00ED7BE8">
        <w:rPr>
          <w:spacing w:val="-5"/>
        </w:rPr>
        <w:t xml:space="preserve">War:  </w:t>
      </w:r>
      <w:r w:rsidRPr="00ED7BE8">
        <w:t xml:space="preserve">How Improving </w:t>
      </w:r>
      <w:r w:rsidRPr="00ED7BE8">
        <w:rPr>
          <w:spacing w:val="-3"/>
        </w:rPr>
        <w:t xml:space="preserve">Female </w:t>
      </w:r>
      <w:r w:rsidRPr="00ED7BE8">
        <w:t>Representation Prolongs Post-</w:t>
      </w:r>
      <w:r w:rsidR="00385693">
        <w:t>C</w:t>
      </w:r>
      <w:r w:rsidRPr="00ED7BE8">
        <w:t>onflict Peace. The Journal of Politics, 79(3), pp.995- 1009.</w:t>
      </w:r>
    </w:p>
    <w:p w:rsidR="007D128A" w:rsidRPr="00ED7BE8" w:rsidRDefault="007D128A" w:rsidP="00ED7BE8"/>
    <w:p w:rsidR="007D128A" w:rsidRPr="00ED7BE8" w:rsidRDefault="007D128A" w:rsidP="00ED7BE8">
      <w:r w:rsidRPr="00ED7BE8">
        <w:t>Haglund, J. and Richards, D.L., 2018. Enforcement of sexual violence law in post-civil conflict</w:t>
      </w:r>
      <w:r w:rsidRPr="00ED7BE8">
        <w:rPr>
          <w:spacing w:val="-17"/>
        </w:rPr>
        <w:t xml:space="preserve"> </w:t>
      </w:r>
      <w:r w:rsidRPr="00ED7BE8">
        <w:t>societies.</w:t>
      </w:r>
      <w:r w:rsidRPr="00ED7BE8">
        <w:rPr>
          <w:spacing w:val="-5"/>
        </w:rPr>
        <w:t xml:space="preserve"> </w:t>
      </w:r>
      <w:r w:rsidRPr="00ED7BE8">
        <w:t>Conflict</w:t>
      </w:r>
      <w:r w:rsidRPr="00ED7BE8">
        <w:rPr>
          <w:spacing w:val="-17"/>
        </w:rPr>
        <w:t xml:space="preserve"> </w:t>
      </w:r>
      <w:r w:rsidRPr="00ED7BE8">
        <w:t>Management</w:t>
      </w:r>
      <w:r w:rsidRPr="00ED7BE8">
        <w:rPr>
          <w:spacing w:val="-17"/>
        </w:rPr>
        <w:t xml:space="preserve"> </w:t>
      </w:r>
      <w:r w:rsidRPr="00ED7BE8">
        <w:t>and</w:t>
      </w:r>
      <w:r w:rsidRPr="00ED7BE8">
        <w:rPr>
          <w:spacing w:val="-17"/>
        </w:rPr>
        <w:t xml:space="preserve"> </w:t>
      </w:r>
      <w:r w:rsidRPr="00ED7BE8">
        <w:t>Peace</w:t>
      </w:r>
      <w:r w:rsidRPr="00ED7BE8">
        <w:rPr>
          <w:spacing w:val="-17"/>
        </w:rPr>
        <w:t xml:space="preserve"> </w:t>
      </w:r>
      <w:r w:rsidRPr="00ED7BE8">
        <w:t>Science,</w:t>
      </w:r>
      <w:r w:rsidRPr="00ED7BE8">
        <w:rPr>
          <w:spacing w:val="-17"/>
        </w:rPr>
        <w:t xml:space="preserve"> </w:t>
      </w:r>
      <w:r w:rsidRPr="00ED7BE8">
        <w:t>35(3),</w:t>
      </w:r>
      <w:r w:rsidRPr="00ED7BE8">
        <w:rPr>
          <w:spacing w:val="-17"/>
        </w:rPr>
        <w:t xml:space="preserve"> </w:t>
      </w:r>
      <w:r w:rsidRPr="00ED7BE8">
        <w:t>pp.280-295.</w:t>
      </w:r>
    </w:p>
    <w:p w:rsidR="007D128A" w:rsidRPr="00ED7BE8" w:rsidRDefault="007D128A" w:rsidP="00ED7BE8"/>
    <w:p w:rsidR="007D128A" w:rsidRPr="00ED7BE8" w:rsidRDefault="00ED7BE8" w:rsidP="00ED7BE8">
      <w:pPr>
        <w:rPr>
          <w:i/>
        </w:rPr>
      </w:pPr>
      <w:r w:rsidRPr="00ED7BE8">
        <w:rPr>
          <w:i/>
          <w:w w:val="120"/>
        </w:rPr>
        <w:t>Monday</w:t>
      </w:r>
      <w:r w:rsidR="007D128A" w:rsidRPr="00ED7BE8">
        <w:rPr>
          <w:i/>
          <w:w w:val="120"/>
        </w:rPr>
        <w:t xml:space="preserve">, March </w:t>
      </w:r>
      <w:r w:rsidR="006456B3">
        <w:rPr>
          <w:i/>
          <w:w w:val="120"/>
        </w:rPr>
        <w:t>15</w:t>
      </w:r>
      <w:r w:rsidR="007D128A" w:rsidRPr="00ED7BE8">
        <w:rPr>
          <w:i/>
          <w:w w:val="120"/>
        </w:rPr>
        <w:t>:  Women and Terrorism</w:t>
      </w:r>
    </w:p>
    <w:p w:rsidR="007D128A" w:rsidRPr="00ED7BE8" w:rsidRDefault="007D128A" w:rsidP="00ED7BE8">
      <w:proofErr w:type="spellStart"/>
      <w:r w:rsidRPr="00ED7BE8">
        <w:t>Speckhard</w:t>
      </w:r>
      <w:proofErr w:type="spellEnd"/>
      <w:r w:rsidRPr="00ED7BE8">
        <w:t xml:space="preserve">, A., 2008. The emergence of female suicide terrorists. Studies in Conflict &amp; </w:t>
      </w:r>
      <w:r w:rsidRPr="00ED7BE8">
        <w:rPr>
          <w:spacing w:val="-5"/>
        </w:rPr>
        <w:t>Ter</w:t>
      </w:r>
      <w:r w:rsidRPr="00ED7BE8">
        <w:t>rorism,</w:t>
      </w:r>
      <w:r w:rsidRPr="00ED7BE8">
        <w:rPr>
          <w:spacing w:val="-27"/>
        </w:rPr>
        <w:t xml:space="preserve"> </w:t>
      </w:r>
      <w:r w:rsidRPr="00ED7BE8">
        <w:t>31(11),</w:t>
      </w:r>
      <w:r w:rsidRPr="00ED7BE8">
        <w:rPr>
          <w:spacing w:val="-27"/>
        </w:rPr>
        <w:t xml:space="preserve"> </w:t>
      </w:r>
      <w:r w:rsidRPr="00ED7BE8">
        <w:t>pp.995-1023.</w:t>
      </w:r>
    </w:p>
    <w:p w:rsidR="007D128A" w:rsidRPr="00ED7BE8" w:rsidRDefault="007D128A" w:rsidP="00ED7BE8"/>
    <w:p w:rsidR="007D128A" w:rsidRPr="00ED7BE8" w:rsidRDefault="007D128A" w:rsidP="00ED7BE8">
      <w:r w:rsidRPr="00ED7BE8">
        <w:t>Sjoberg, L., 2018.  Jihadi brides and female volunteers:  Reading the Islamic State’s war to     see gender and agency in conflict dynamics. Conflict Management and Peace Science, 35(3), pp.296-311.</w:t>
      </w:r>
    </w:p>
    <w:p w:rsidR="007D128A" w:rsidRPr="00ED7BE8" w:rsidRDefault="007D128A" w:rsidP="007D128A">
      <w:pPr>
        <w:pStyle w:val="BodyText"/>
        <w:rPr>
          <w:sz w:val="22"/>
          <w:szCs w:val="22"/>
        </w:rPr>
      </w:pPr>
    </w:p>
    <w:p w:rsidR="007D128A" w:rsidRDefault="007D128A" w:rsidP="007D128A"/>
    <w:p w:rsidR="00ED7BE8" w:rsidRPr="00ED7BE8" w:rsidRDefault="006456B3" w:rsidP="00ED7BE8">
      <w:pPr>
        <w:rPr>
          <w:i/>
        </w:rPr>
      </w:pPr>
      <w:r>
        <w:rPr>
          <w:i/>
          <w:w w:val="120"/>
        </w:rPr>
        <w:t xml:space="preserve">Monday, March 22: </w:t>
      </w:r>
      <w:r w:rsidR="00ED7BE8" w:rsidRPr="00ED7BE8">
        <w:rPr>
          <w:i/>
          <w:w w:val="120"/>
        </w:rPr>
        <w:t>Gender and War</w:t>
      </w:r>
      <w:r w:rsidR="008E53C1">
        <w:rPr>
          <w:i/>
          <w:w w:val="120"/>
        </w:rPr>
        <w:t xml:space="preserve"> &amp; One of the Guys</w:t>
      </w:r>
    </w:p>
    <w:p w:rsidR="00ED7BE8" w:rsidRDefault="00ED7BE8" w:rsidP="00ED7BE8">
      <w:r w:rsidRPr="00ED7BE8">
        <w:t xml:space="preserve">Goldstein, J.S., 2003. </w:t>
      </w:r>
      <w:r w:rsidRPr="00ED7BE8">
        <w:rPr>
          <w:spacing w:val="-7"/>
        </w:rPr>
        <w:t xml:space="preserve">War </w:t>
      </w:r>
      <w:r w:rsidRPr="00ED7BE8">
        <w:t>and gender. In Encyclopedia of sex and gender (pp. 107-116). Springer, Boston,</w:t>
      </w:r>
      <w:r w:rsidRPr="00ED7BE8">
        <w:rPr>
          <w:spacing w:val="1"/>
        </w:rPr>
        <w:t xml:space="preserve"> </w:t>
      </w:r>
      <w:r w:rsidRPr="00ED7BE8">
        <w:t>MA.</w:t>
      </w:r>
    </w:p>
    <w:p w:rsidR="006456B3" w:rsidRDefault="006456B3" w:rsidP="00ED7BE8"/>
    <w:p w:rsidR="006456B3" w:rsidRDefault="006456B3" w:rsidP="00ED7BE8">
      <w:r>
        <w:t>McKelvey pages 1-</w:t>
      </w:r>
      <w:r w:rsidR="008E53C1">
        <w:t>36</w:t>
      </w:r>
    </w:p>
    <w:p w:rsidR="006456B3" w:rsidRDefault="006456B3" w:rsidP="00ED7BE8"/>
    <w:p w:rsidR="006456B3" w:rsidRPr="00ED7BE8" w:rsidRDefault="006456B3" w:rsidP="00ED7BE8"/>
    <w:p w:rsidR="006456B3" w:rsidRDefault="006456B3" w:rsidP="006456B3">
      <w:pPr>
        <w:rPr>
          <w:i/>
          <w:w w:val="120"/>
        </w:rPr>
      </w:pPr>
      <w:r>
        <w:rPr>
          <w:i/>
          <w:w w:val="120"/>
        </w:rPr>
        <w:t>Monday, March 2</w:t>
      </w:r>
      <w:r>
        <w:rPr>
          <w:i/>
          <w:w w:val="120"/>
        </w:rPr>
        <w:t>9</w:t>
      </w:r>
      <w:r>
        <w:rPr>
          <w:i/>
          <w:w w:val="120"/>
        </w:rPr>
        <w:t xml:space="preserve">: </w:t>
      </w:r>
      <w:r w:rsidR="008E53C1">
        <w:rPr>
          <w:i/>
          <w:w w:val="120"/>
        </w:rPr>
        <w:t>One of the Guys</w:t>
      </w:r>
    </w:p>
    <w:p w:rsidR="008E53C1" w:rsidRDefault="008E53C1" w:rsidP="006456B3">
      <w:r>
        <w:t>McKelvey pages 37-90</w:t>
      </w:r>
    </w:p>
    <w:p w:rsidR="008E53C1" w:rsidRDefault="008E53C1" w:rsidP="006456B3"/>
    <w:p w:rsidR="008E53C1" w:rsidRDefault="008E53C1" w:rsidP="006456B3"/>
    <w:p w:rsidR="008E53C1" w:rsidRPr="00ED7BE8" w:rsidRDefault="008E53C1" w:rsidP="008E53C1">
      <w:pPr>
        <w:rPr>
          <w:i/>
        </w:rPr>
      </w:pPr>
      <w:r>
        <w:rPr>
          <w:i/>
          <w:w w:val="120"/>
        </w:rPr>
        <w:lastRenderedPageBreak/>
        <w:t xml:space="preserve">Monday, </w:t>
      </w:r>
      <w:r>
        <w:rPr>
          <w:i/>
          <w:w w:val="120"/>
        </w:rPr>
        <w:t>April 5</w:t>
      </w:r>
      <w:r>
        <w:rPr>
          <w:i/>
          <w:w w:val="120"/>
        </w:rPr>
        <w:t>: One of the Guys</w:t>
      </w:r>
    </w:p>
    <w:p w:rsidR="008E53C1" w:rsidRDefault="008E53C1" w:rsidP="006456B3">
      <w:r>
        <w:t>McKelvey pages 91-144</w:t>
      </w:r>
    </w:p>
    <w:p w:rsidR="008E53C1" w:rsidRPr="008E53C1" w:rsidRDefault="008E53C1" w:rsidP="006456B3"/>
    <w:p w:rsidR="008E53C1" w:rsidRPr="00ED7BE8" w:rsidRDefault="008E53C1" w:rsidP="008E53C1">
      <w:pPr>
        <w:rPr>
          <w:i/>
        </w:rPr>
      </w:pPr>
      <w:r>
        <w:rPr>
          <w:i/>
          <w:w w:val="120"/>
        </w:rPr>
        <w:t>Monday, April</w:t>
      </w:r>
      <w:r>
        <w:rPr>
          <w:i/>
          <w:w w:val="120"/>
        </w:rPr>
        <w:t xml:space="preserve"> 12</w:t>
      </w:r>
      <w:r>
        <w:rPr>
          <w:i/>
          <w:w w:val="120"/>
        </w:rPr>
        <w:t>: One of the Guys</w:t>
      </w:r>
    </w:p>
    <w:p w:rsidR="008E53C1" w:rsidRDefault="008E53C1" w:rsidP="008E53C1">
      <w:r>
        <w:t xml:space="preserve">McKelvey pages </w:t>
      </w:r>
      <w:r>
        <w:t>145-188</w:t>
      </w:r>
    </w:p>
    <w:p w:rsidR="00ED7BE8" w:rsidRDefault="00ED7BE8" w:rsidP="007D128A"/>
    <w:p w:rsidR="008E53C1" w:rsidRPr="00ED7BE8" w:rsidRDefault="008E53C1" w:rsidP="008E53C1">
      <w:pPr>
        <w:rPr>
          <w:i/>
        </w:rPr>
      </w:pPr>
      <w:r>
        <w:rPr>
          <w:i/>
          <w:w w:val="120"/>
        </w:rPr>
        <w:t>Monday, April 1</w:t>
      </w:r>
      <w:r>
        <w:rPr>
          <w:i/>
          <w:w w:val="120"/>
        </w:rPr>
        <w:t>9</w:t>
      </w:r>
      <w:r>
        <w:rPr>
          <w:i/>
          <w:w w:val="120"/>
        </w:rPr>
        <w:t>: One of the Guys</w:t>
      </w:r>
    </w:p>
    <w:p w:rsidR="008E53C1" w:rsidRDefault="008E53C1" w:rsidP="008E53C1">
      <w:r>
        <w:t>McKelvey pages 1</w:t>
      </w:r>
      <w:r>
        <w:t>89-266</w:t>
      </w:r>
    </w:p>
    <w:p w:rsidR="006456B3" w:rsidRDefault="006456B3" w:rsidP="007D128A"/>
    <w:p w:rsidR="008E53C1" w:rsidRPr="00ED7BE8" w:rsidRDefault="008E53C1" w:rsidP="007D128A">
      <w:pPr>
        <w:sectPr w:rsidR="008E53C1" w:rsidRPr="00ED7BE8">
          <w:pgSz w:w="12240" w:h="15840"/>
          <w:pgMar w:top="1420" w:right="1320" w:bottom="1600" w:left="1340" w:header="0" w:footer="1404" w:gutter="0"/>
          <w:cols w:space="720"/>
        </w:sectPr>
      </w:pPr>
    </w:p>
    <w:p w:rsidR="007D128A" w:rsidRPr="00ED7BE8" w:rsidRDefault="007D128A" w:rsidP="007D128A">
      <w:pPr>
        <w:pStyle w:val="BodyText"/>
        <w:spacing w:before="8"/>
        <w:rPr>
          <w:sz w:val="22"/>
          <w:szCs w:val="22"/>
        </w:rPr>
      </w:pPr>
    </w:p>
    <w:p w:rsidR="007D128A" w:rsidRPr="00ED7BE8" w:rsidRDefault="007D128A" w:rsidP="007D128A">
      <w:pPr>
        <w:pStyle w:val="BodyText"/>
        <w:ind w:left="1676"/>
        <w:rPr>
          <w:sz w:val="22"/>
          <w:szCs w:val="22"/>
        </w:rPr>
      </w:pPr>
      <w:r w:rsidRPr="00ED7BE8">
        <w:rPr>
          <w:sz w:val="22"/>
          <w:szCs w:val="22"/>
        </w:rPr>
        <w:t>This syllabus is a guideline and is subject to change at any time.</w:t>
      </w:r>
    </w:p>
    <w:p w:rsidR="00FE6DEE" w:rsidRPr="00ED7BE8" w:rsidRDefault="00FE6DEE" w:rsidP="007D128A">
      <w:pPr>
        <w:pBdr>
          <w:top w:val="nil"/>
          <w:left w:val="nil"/>
          <w:bottom w:val="nil"/>
          <w:right w:val="nil"/>
          <w:between w:val="nil"/>
        </w:pBdr>
        <w:contextualSpacing/>
        <w:rPr>
          <w:color w:val="000000" w:themeColor="text1"/>
        </w:rPr>
      </w:pPr>
    </w:p>
    <w:sectPr w:rsidR="00FE6DEE" w:rsidRPr="00ED7BE8">
      <w:footerReference w:type="default" r:id="rId21"/>
      <w:pgSz w:w="12240" w:h="15840"/>
      <w:pgMar w:top="1420" w:right="17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E4A" w:rsidRDefault="00EF5E4A">
      <w:r>
        <w:separator/>
      </w:r>
    </w:p>
  </w:endnote>
  <w:endnote w:type="continuationSeparator" w:id="0">
    <w:p w:rsidR="00EF5E4A" w:rsidRDefault="00EF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panose1 w:val="00000000000000000000"/>
    <w:charset w:val="4D"/>
    <w:family w:val="auto"/>
    <w:pitch w:val="variable"/>
    <w:sig w:usb0="A00002FF" w:usb1="500039FB" w:usb2="00000000" w:usb3="00000000" w:csb0="00000197"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E69" w:rsidRDefault="00B17F6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3825875</wp:posOffset>
              </wp:positionH>
              <wp:positionV relativeFrom="page">
                <wp:posOffset>9027160</wp:posOffset>
              </wp:positionV>
              <wp:extent cx="120650" cy="16446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E69" w:rsidRDefault="004E0A77">
                          <w:pPr>
                            <w:pStyle w:val="BodyText"/>
                            <w:spacing w:line="232" w:lineRule="exact"/>
                            <w:ind w:left="40"/>
                          </w:pPr>
                          <w:r>
                            <w:fldChar w:fldCharType="begin"/>
                          </w:r>
                          <w:r>
                            <w:rPr>
                              <w:w w:val="115"/>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1.25pt;margin-top:710.8pt;width:9.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" filled="f" stroked="f">
              <v:path arrowok="t"/>
              <v:textbox inset="0,0,0,0">
                <w:txbxContent>
                  <w:p w:rsidR="00A07E69" w:rsidRDefault="004E0A77">
                    <w:pPr>
                      <w:pStyle w:val="BodyText"/>
                      <w:spacing w:line="232" w:lineRule="exact"/>
                      <w:ind w:left="40"/>
                    </w:pPr>
                    <w:r>
                      <w:fldChar w:fldCharType="begin"/>
                    </w:r>
                    <w:r>
                      <w:rPr>
                        <w:w w:val="115"/>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E4A" w:rsidRDefault="00EF5E4A">
      <w:r>
        <w:separator/>
      </w:r>
    </w:p>
  </w:footnote>
  <w:footnote w:type="continuationSeparator" w:id="0">
    <w:p w:rsidR="00EF5E4A" w:rsidRDefault="00EF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ABB"/>
    <w:multiLevelType w:val="hybridMultilevel"/>
    <w:tmpl w:val="B5AAE2FC"/>
    <w:lvl w:ilvl="0" w:tplc="93025F72">
      <w:numFmt w:val="bullet"/>
      <w:lvlText w:val="•"/>
      <w:lvlJc w:val="left"/>
      <w:pPr>
        <w:ind w:left="645" w:hanging="219"/>
      </w:pPr>
      <w:rPr>
        <w:rFonts w:ascii="Arial Narrow" w:eastAsia="Arial Narrow" w:hAnsi="Arial Narrow" w:cs="Arial Narrow" w:hint="default"/>
        <w:i/>
        <w:w w:val="172"/>
        <w:sz w:val="21"/>
        <w:szCs w:val="21"/>
      </w:rPr>
    </w:lvl>
    <w:lvl w:ilvl="1" w:tplc="1E6C817A">
      <w:numFmt w:val="bullet"/>
      <w:lvlText w:val="•"/>
      <w:lvlJc w:val="left"/>
      <w:pPr>
        <w:ind w:left="1638" w:hanging="219"/>
      </w:pPr>
      <w:rPr>
        <w:rFonts w:hint="default"/>
      </w:rPr>
    </w:lvl>
    <w:lvl w:ilvl="2" w:tplc="BE5C8AFA">
      <w:numFmt w:val="bullet"/>
      <w:lvlText w:val="•"/>
      <w:lvlJc w:val="left"/>
      <w:pPr>
        <w:ind w:left="2636" w:hanging="219"/>
      </w:pPr>
      <w:rPr>
        <w:rFonts w:hint="default"/>
      </w:rPr>
    </w:lvl>
    <w:lvl w:ilvl="3" w:tplc="07021946">
      <w:numFmt w:val="bullet"/>
      <w:lvlText w:val="•"/>
      <w:lvlJc w:val="left"/>
      <w:pPr>
        <w:ind w:left="3634" w:hanging="219"/>
      </w:pPr>
      <w:rPr>
        <w:rFonts w:hint="default"/>
      </w:rPr>
    </w:lvl>
    <w:lvl w:ilvl="4" w:tplc="E04EB91C">
      <w:numFmt w:val="bullet"/>
      <w:lvlText w:val="•"/>
      <w:lvlJc w:val="left"/>
      <w:pPr>
        <w:ind w:left="4632" w:hanging="219"/>
      </w:pPr>
      <w:rPr>
        <w:rFonts w:hint="default"/>
      </w:rPr>
    </w:lvl>
    <w:lvl w:ilvl="5" w:tplc="0CDA7286">
      <w:numFmt w:val="bullet"/>
      <w:lvlText w:val="•"/>
      <w:lvlJc w:val="left"/>
      <w:pPr>
        <w:ind w:left="5630" w:hanging="219"/>
      </w:pPr>
      <w:rPr>
        <w:rFonts w:hint="default"/>
      </w:rPr>
    </w:lvl>
    <w:lvl w:ilvl="6" w:tplc="0186D262">
      <w:numFmt w:val="bullet"/>
      <w:lvlText w:val="•"/>
      <w:lvlJc w:val="left"/>
      <w:pPr>
        <w:ind w:left="6628" w:hanging="219"/>
      </w:pPr>
      <w:rPr>
        <w:rFonts w:hint="default"/>
      </w:rPr>
    </w:lvl>
    <w:lvl w:ilvl="7" w:tplc="8BF25D88">
      <w:numFmt w:val="bullet"/>
      <w:lvlText w:val="•"/>
      <w:lvlJc w:val="left"/>
      <w:pPr>
        <w:ind w:left="7626" w:hanging="219"/>
      </w:pPr>
      <w:rPr>
        <w:rFonts w:hint="default"/>
      </w:rPr>
    </w:lvl>
    <w:lvl w:ilvl="8" w:tplc="C5C0D428">
      <w:numFmt w:val="bullet"/>
      <w:lvlText w:val="•"/>
      <w:lvlJc w:val="left"/>
      <w:pPr>
        <w:ind w:left="8624" w:hanging="219"/>
      </w:pPr>
      <w:rPr>
        <w:rFonts w:hint="default"/>
      </w:rPr>
    </w:lvl>
  </w:abstractNum>
  <w:abstractNum w:abstractNumId="1" w15:restartNumberingAfterBreak="0">
    <w:nsid w:val="0E2A0DCB"/>
    <w:multiLevelType w:val="hybridMultilevel"/>
    <w:tmpl w:val="C4125782"/>
    <w:lvl w:ilvl="0" w:tplc="8AD2103E">
      <w:numFmt w:val="bullet"/>
      <w:lvlText w:val="•"/>
      <w:lvlJc w:val="left"/>
      <w:pPr>
        <w:ind w:left="645" w:hanging="219"/>
      </w:pPr>
      <w:rPr>
        <w:rFonts w:ascii="Arial Narrow" w:eastAsia="Arial Narrow" w:hAnsi="Arial Narrow" w:cs="Arial Narrow" w:hint="default"/>
        <w:i/>
        <w:w w:val="172"/>
        <w:sz w:val="21"/>
        <w:szCs w:val="21"/>
      </w:rPr>
    </w:lvl>
    <w:lvl w:ilvl="1" w:tplc="7BF60202">
      <w:numFmt w:val="bullet"/>
      <w:lvlText w:val="•"/>
      <w:lvlJc w:val="left"/>
      <w:pPr>
        <w:ind w:left="1638" w:hanging="219"/>
      </w:pPr>
      <w:rPr>
        <w:rFonts w:hint="default"/>
      </w:rPr>
    </w:lvl>
    <w:lvl w:ilvl="2" w:tplc="604E036A">
      <w:numFmt w:val="bullet"/>
      <w:lvlText w:val="•"/>
      <w:lvlJc w:val="left"/>
      <w:pPr>
        <w:ind w:left="2636" w:hanging="219"/>
      </w:pPr>
      <w:rPr>
        <w:rFonts w:hint="default"/>
      </w:rPr>
    </w:lvl>
    <w:lvl w:ilvl="3" w:tplc="5F48A528">
      <w:numFmt w:val="bullet"/>
      <w:lvlText w:val="•"/>
      <w:lvlJc w:val="left"/>
      <w:pPr>
        <w:ind w:left="3634" w:hanging="219"/>
      </w:pPr>
      <w:rPr>
        <w:rFonts w:hint="default"/>
      </w:rPr>
    </w:lvl>
    <w:lvl w:ilvl="4" w:tplc="7372592C">
      <w:numFmt w:val="bullet"/>
      <w:lvlText w:val="•"/>
      <w:lvlJc w:val="left"/>
      <w:pPr>
        <w:ind w:left="4632" w:hanging="219"/>
      </w:pPr>
      <w:rPr>
        <w:rFonts w:hint="default"/>
      </w:rPr>
    </w:lvl>
    <w:lvl w:ilvl="5" w:tplc="7D0C969C">
      <w:numFmt w:val="bullet"/>
      <w:lvlText w:val="•"/>
      <w:lvlJc w:val="left"/>
      <w:pPr>
        <w:ind w:left="5630" w:hanging="219"/>
      </w:pPr>
      <w:rPr>
        <w:rFonts w:hint="default"/>
      </w:rPr>
    </w:lvl>
    <w:lvl w:ilvl="6" w:tplc="529CBAE2">
      <w:numFmt w:val="bullet"/>
      <w:lvlText w:val="•"/>
      <w:lvlJc w:val="left"/>
      <w:pPr>
        <w:ind w:left="6628" w:hanging="219"/>
      </w:pPr>
      <w:rPr>
        <w:rFonts w:hint="default"/>
      </w:rPr>
    </w:lvl>
    <w:lvl w:ilvl="7" w:tplc="F9444E0E">
      <w:numFmt w:val="bullet"/>
      <w:lvlText w:val="•"/>
      <w:lvlJc w:val="left"/>
      <w:pPr>
        <w:ind w:left="7626" w:hanging="219"/>
      </w:pPr>
      <w:rPr>
        <w:rFonts w:hint="default"/>
      </w:rPr>
    </w:lvl>
    <w:lvl w:ilvl="8" w:tplc="DF86BE98">
      <w:numFmt w:val="bullet"/>
      <w:lvlText w:val="•"/>
      <w:lvlJc w:val="left"/>
      <w:pPr>
        <w:ind w:left="8624" w:hanging="219"/>
      </w:pPr>
      <w:rPr>
        <w:rFonts w:hint="default"/>
      </w:rPr>
    </w:lvl>
  </w:abstractNum>
  <w:abstractNum w:abstractNumId="2" w15:restartNumberingAfterBreak="0">
    <w:nsid w:val="20FF0134"/>
    <w:multiLevelType w:val="hybridMultilevel"/>
    <w:tmpl w:val="B456F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208F6"/>
    <w:multiLevelType w:val="hybridMultilevel"/>
    <w:tmpl w:val="E46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145E7"/>
    <w:multiLevelType w:val="multilevel"/>
    <w:tmpl w:val="C54A4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8502B0"/>
    <w:multiLevelType w:val="hybridMultilevel"/>
    <w:tmpl w:val="8E4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69"/>
    <w:rsid w:val="00076777"/>
    <w:rsid w:val="00312100"/>
    <w:rsid w:val="00385693"/>
    <w:rsid w:val="003C2BE4"/>
    <w:rsid w:val="004271B8"/>
    <w:rsid w:val="00436851"/>
    <w:rsid w:val="004B5C09"/>
    <w:rsid w:val="004E0A77"/>
    <w:rsid w:val="006456B3"/>
    <w:rsid w:val="006A2F94"/>
    <w:rsid w:val="00787102"/>
    <w:rsid w:val="007D128A"/>
    <w:rsid w:val="008E53C1"/>
    <w:rsid w:val="00A07E69"/>
    <w:rsid w:val="00B17F63"/>
    <w:rsid w:val="00B833DE"/>
    <w:rsid w:val="00BC63C9"/>
    <w:rsid w:val="00BF252F"/>
    <w:rsid w:val="00BF6AE7"/>
    <w:rsid w:val="00C63A19"/>
    <w:rsid w:val="00C82A0B"/>
    <w:rsid w:val="00D45CD9"/>
    <w:rsid w:val="00DE11A5"/>
    <w:rsid w:val="00E41C3F"/>
    <w:rsid w:val="00ED7BE8"/>
    <w:rsid w:val="00EF5E4A"/>
    <w:rsid w:val="00FC5051"/>
    <w:rsid w:val="00FE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C645"/>
  <w15:docId w15:val="{1D8AB58C-FFD5-0D4C-AAD3-2A157A0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00"/>
      <w:jc w:val="both"/>
      <w:outlineLvl w:val="0"/>
    </w:pPr>
    <w:rPr>
      <w:b/>
      <w:bCs/>
      <w:sz w:val="24"/>
      <w:szCs w:val="24"/>
    </w:rPr>
  </w:style>
  <w:style w:type="paragraph" w:styleId="Heading2">
    <w:name w:val="heading 2"/>
    <w:basedOn w:val="Normal"/>
    <w:uiPriority w:val="9"/>
    <w:unhideWhenUsed/>
    <w:qFormat/>
    <w:pPr>
      <w:ind w:left="100"/>
      <w:jc w:val="both"/>
      <w:outlineLvl w:val="1"/>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97"/>
      <w:ind w:left="645" w:hanging="218"/>
    </w:pPr>
  </w:style>
  <w:style w:type="paragraph" w:customStyle="1" w:styleId="TableParagraph">
    <w:name w:val="Table Paragraph"/>
    <w:basedOn w:val="Normal"/>
    <w:uiPriority w:val="1"/>
    <w:qFormat/>
    <w:pPr>
      <w:spacing w:line="212" w:lineRule="exact"/>
      <w:ind w:left="119"/>
    </w:pPr>
  </w:style>
  <w:style w:type="character" w:styleId="Hyperlink">
    <w:name w:val="Hyperlink"/>
    <w:basedOn w:val="DefaultParagraphFont"/>
    <w:uiPriority w:val="99"/>
    <w:unhideWhenUsed/>
    <w:rsid w:val="00076777"/>
    <w:rPr>
      <w:color w:val="0000FF" w:themeColor="hyperlink"/>
      <w:u w:val="single"/>
    </w:rPr>
  </w:style>
  <w:style w:type="paragraph" w:styleId="NoSpacing">
    <w:name w:val="No Spacing"/>
    <w:link w:val="NoSpacingChar"/>
    <w:uiPriority w:val="1"/>
    <w:qFormat/>
    <w:rsid w:val="00076777"/>
    <w:pPr>
      <w:widowControl/>
      <w:autoSpaceDE/>
      <w:autoSpaceDN/>
    </w:pPr>
    <w:rPr>
      <w:rFonts w:eastAsiaTheme="minorEastAsia"/>
    </w:rPr>
  </w:style>
  <w:style w:type="character" w:customStyle="1" w:styleId="NoSpacingChar">
    <w:name w:val="No Spacing Char"/>
    <w:basedOn w:val="DefaultParagraphFont"/>
    <w:link w:val="NoSpacing"/>
    <w:uiPriority w:val="1"/>
    <w:rsid w:val="00076777"/>
    <w:rPr>
      <w:rFonts w:eastAsiaTheme="minorEastAsia"/>
    </w:rPr>
  </w:style>
  <w:style w:type="paragraph" w:customStyle="1" w:styleId="H2-SyllabusTemplate">
    <w:name w:val="H2 - Syllabus Template"/>
    <w:basedOn w:val="Normal"/>
    <w:next w:val="H3-SyllabusTemplate"/>
    <w:link w:val="H2-SyllabusTemplateChar"/>
    <w:qFormat/>
    <w:rsid w:val="00076777"/>
    <w:pPr>
      <w:widowControl/>
      <w:autoSpaceDE/>
      <w:autoSpaceDN/>
      <w:spacing w:before="480" w:after="100" w:afterAutospacing="1"/>
    </w:pPr>
    <w:rPr>
      <w:rFonts w:asciiTheme="minorHAnsi" w:eastAsia="Arial" w:hAnsiTheme="minorHAnsi" w:cstheme="minorHAnsi"/>
      <w:b/>
      <w:caps/>
      <w:sz w:val="24"/>
      <w:szCs w:val="20"/>
      <w:lang w:val="en"/>
    </w:rPr>
  </w:style>
  <w:style w:type="character" w:customStyle="1" w:styleId="H2-SyllabusTemplateChar">
    <w:name w:val="H2 - Syllabus Template Char"/>
    <w:basedOn w:val="DefaultParagraphFont"/>
    <w:link w:val="H2-SyllabusTemplate"/>
    <w:rsid w:val="00076777"/>
    <w:rPr>
      <w:rFonts w:eastAsia="Arial" w:cstheme="minorHAnsi"/>
      <w:b/>
      <w:caps/>
      <w:sz w:val="24"/>
      <w:szCs w:val="20"/>
      <w:lang w:val="en"/>
    </w:rPr>
  </w:style>
  <w:style w:type="paragraph" w:customStyle="1" w:styleId="H3-SyllabusTemplate">
    <w:name w:val="H3 - Syllabus Template"/>
    <w:basedOn w:val="Normal"/>
    <w:link w:val="H3-SyllabusTemplateChar"/>
    <w:qFormat/>
    <w:rsid w:val="00076777"/>
    <w:pPr>
      <w:widowControl/>
      <w:autoSpaceDE/>
      <w:autoSpaceDN/>
      <w:spacing w:before="240" w:after="120" w:afterAutospacing="1"/>
    </w:pPr>
    <w:rPr>
      <w:rFonts w:asciiTheme="minorHAnsi" w:eastAsia="Arial" w:hAnsiTheme="minorHAnsi" w:cstheme="minorHAnsi"/>
      <w:b/>
      <w:sz w:val="24"/>
      <w:szCs w:val="20"/>
      <w:lang w:val="en"/>
    </w:rPr>
  </w:style>
  <w:style w:type="character" w:customStyle="1" w:styleId="H3-SyllabusTemplateChar">
    <w:name w:val="H3 - Syllabus Template Char"/>
    <w:basedOn w:val="DefaultParagraphFont"/>
    <w:link w:val="H3-SyllabusTemplate"/>
    <w:rsid w:val="00076777"/>
    <w:rPr>
      <w:rFonts w:eastAsia="Arial" w:cstheme="minorHAnsi"/>
      <w:b/>
      <w:sz w:val="24"/>
      <w:szCs w:val="20"/>
      <w:lang w:val="en"/>
    </w:rPr>
  </w:style>
  <w:style w:type="paragraph" w:styleId="Header">
    <w:name w:val="header"/>
    <w:basedOn w:val="Normal"/>
    <w:link w:val="HeaderChar"/>
    <w:uiPriority w:val="99"/>
    <w:unhideWhenUsed/>
    <w:rsid w:val="00787102"/>
    <w:pPr>
      <w:tabs>
        <w:tab w:val="center" w:pos="4680"/>
        <w:tab w:val="right" w:pos="9360"/>
      </w:tabs>
    </w:pPr>
  </w:style>
  <w:style w:type="character" w:customStyle="1" w:styleId="HeaderChar">
    <w:name w:val="Header Char"/>
    <w:basedOn w:val="DefaultParagraphFont"/>
    <w:link w:val="Header"/>
    <w:uiPriority w:val="99"/>
    <w:rsid w:val="00787102"/>
    <w:rPr>
      <w:rFonts w:ascii="Georgia" w:eastAsia="Georgia" w:hAnsi="Georgia" w:cs="Georgia"/>
    </w:rPr>
  </w:style>
  <w:style w:type="paragraph" w:styleId="Footer">
    <w:name w:val="footer"/>
    <w:basedOn w:val="Normal"/>
    <w:link w:val="FooterChar"/>
    <w:uiPriority w:val="99"/>
    <w:unhideWhenUsed/>
    <w:rsid w:val="00787102"/>
    <w:pPr>
      <w:tabs>
        <w:tab w:val="center" w:pos="4680"/>
        <w:tab w:val="right" w:pos="9360"/>
      </w:tabs>
    </w:pPr>
  </w:style>
  <w:style w:type="character" w:customStyle="1" w:styleId="FooterChar">
    <w:name w:val="Footer Char"/>
    <w:basedOn w:val="DefaultParagraphFont"/>
    <w:link w:val="Footer"/>
    <w:uiPriority w:val="99"/>
    <w:rsid w:val="00787102"/>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cholsa@fau.edu" TargetMode="External"/><Relationship Id="rId13" Type="http://schemas.openxmlformats.org/officeDocument/2006/relationships/hyperlink" Target="https://helpdesk.fau.edu/TDClient/Home/"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wikihow.com/Take-a-Screenshot-in-Microsoft-Windows"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www.fau.edu/oit/student/netiquette.php" TargetMode="External"/><Relationship Id="rId20" Type="http://schemas.openxmlformats.org/officeDocument/2006/relationships/hyperlink" Target="http://fau.edu/security/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edtest.net/" TargetMode="External"/><Relationship Id="rId5" Type="http://schemas.openxmlformats.org/officeDocument/2006/relationships/footnotes" Target="footnotes.xml"/><Relationship Id="rId15" Type="http://schemas.openxmlformats.org/officeDocument/2006/relationships/hyperlink" Target="http://www.fau.edu/library/ecollect/ejournals.php" TargetMode="External"/><Relationship Id="rId23" Type="http://schemas.openxmlformats.org/officeDocument/2006/relationships/theme" Target="theme/theme1.xml"/><Relationship Id="rId10" Type="http://schemas.openxmlformats.org/officeDocument/2006/relationships/hyperlink" Target="http://www.fau.edu/oit/accounts/index.php"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angeladnichols.weebly.com/" TargetMode="External"/><Relationship Id="rId14" Type="http://schemas.openxmlformats.org/officeDocument/2006/relationships/hyperlink" Target="http://www.jsto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Nichols</cp:lastModifiedBy>
  <cp:revision>12</cp:revision>
  <dcterms:created xsi:type="dcterms:W3CDTF">2021-01-08T18:09:00Z</dcterms:created>
  <dcterms:modified xsi:type="dcterms:W3CDTF">2021-01-10T16:53:00Z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TeX</vt:lpwstr>
  </property>
  <property fmtid="{D5CDD505-2E9C-101B-9397-08002B2CF9AE}" pid="4" name="LastSaved">
    <vt:filetime>2021-01-08T00:00:00Z</vt:filetime>
  </property>
</Properties>
</file>